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39375" w14:textId="360E47AC" w:rsidR="00585659" w:rsidRPr="00585659" w:rsidRDefault="00585659" w:rsidP="00585659">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585659">
        <w:rPr>
          <w:rFonts w:ascii="Arial" w:eastAsia="MS Mincho" w:hAnsi="Arial"/>
          <w:b/>
          <w:sz w:val="24"/>
          <w:szCs w:val="24"/>
          <w:lang w:val="en-GB" w:eastAsia="x-none"/>
        </w:rPr>
        <w:t>3GPP TSG</w:t>
      </w:r>
      <w:r w:rsidR="007F50CE">
        <w:rPr>
          <w:rFonts w:ascii="Arial" w:eastAsia="MS Mincho" w:hAnsi="Arial"/>
          <w:b/>
          <w:sz w:val="24"/>
          <w:szCs w:val="24"/>
          <w:lang w:val="en-GB" w:eastAsia="x-none"/>
        </w:rPr>
        <w:t>-RAN WG2 Meeting #103</w:t>
      </w:r>
      <w:r w:rsidR="007F50CE">
        <w:rPr>
          <w:rFonts w:ascii="Arial" w:eastAsia="MS Mincho" w:hAnsi="Arial"/>
          <w:b/>
          <w:sz w:val="24"/>
          <w:szCs w:val="24"/>
          <w:lang w:val="en-GB" w:eastAsia="x-none"/>
        </w:rPr>
        <w:tab/>
        <w:t>R2-1811420</w:t>
      </w:r>
    </w:p>
    <w:p w14:paraId="2D3CA980" w14:textId="77777777" w:rsidR="00585659" w:rsidRPr="00585659" w:rsidRDefault="00585659" w:rsidP="00585659">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585659">
        <w:rPr>
          <w:rFonts w:ascii="Arial" w:eastAsia="MS Mincho" w:hAnsi="Arial"/>
          <w:b/>
          <w:sz w:val="24"/>
          <w:szCs w:val="24"/>
          <w:lang w:val="en-GB" w:eastAsia="x-none"/>
        </w:rPr>
        <w:t>Gothenburg, Sweden, 20th - 24th August 2018</w:t>
      </w:r>
    </w:p>
    <w:p w14:paraId="03120934" w14:textId="77777777" w:rsidR="00DA37F9" w:rsidRPr="00DA37F9" w:rsidRDefault="00DA37F9" w:rsidP="00DA37F9">
      <w:pPr>
        <w:rPr>
          <w:lang w:val="en-GB" w:eastAsia="ja-JP"/>
        </w:rPr>
      </w:pPr>
    </w:p>
    <w:p w14:paraId="16A07E69" w14:textId="0B3F5D9C" w:rsidR="00842220" w:rsidRPr="00DA37F9" w:rsidRDefault="00400E60" w:rsidP="00A64B1F">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Agenda Item:</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6F5BF7" w:rsidRPr="00DA37F9">
        <w:rPr>
          <w:rFonts w:ascii="Arial" w:hAnsi="Arial" w:cs="Arial"/>
          <w:color w:val="000000" w:themeColor="text1"/>
          <w:kern w:val="2"/>
          <w:sz w:val="24"/>
          <w:lang w:eastAsia="zh-CN"/>
        </w:rPr>
        <w:t>11.2</w:t>
      </w:r>
      <w:r w:rsidR="00585659">
        <w:rPr>
          <w:rFonts w:ascii="Arial" w:hAnsi="Arial" w:cs="Arial"/>
          <w:color w:val="000000" w:themeColor="text1"/>
          <w:kern w:val="2"/>
          <w:sz w:val="24"/>
          <w:lang w:eastAsia="zh-CN"/>
        </w:rPr>
        <w:t>.</w:t>
      </w:r>
      <w:r w:rsidR="00585659" w:rsidRPr="007F50CE">
        <w:rPr>
          <w:rFonts w:ascii="Arial" w:hAnsi="Arial" w:cs="Arial"/>
          <w:color w:val="000000" w:themeColor="text1"/>
          <w:kern w:val="2"/>
          <w:sz w:val="24"/>
          <w:lang w:eastAsia="zh-CN"/>
        </w:rPr>
        <w:t>1.1</w:t>
      </w:r>
    </w:p>
    <w:p w14:paraId="261E303A" w14:textId="3F6A1E43" w:rsidR="00842220" w:rsidRPr="00DA37F9" w:rsidRDefault="00A64B1F" w:rsidP="00842220">
      <w:pPr>
        <w:spacing w:after="60"/>
        <w:ind w:left="1555" w:hanging="1555"/>
        <w:jc w:val="left"/>
        <w:rPr>
          <w:rFonts w:ascii="Arial" w:hAnsi="Arial" w:cs="Arial"/>
          <w:b/>
          <w:color w:val="000000" w:themeColor="text1"/>
          <w:kern w:val="2"/>
          <w:sz w:val="24"/>
          <w:lang w:eastAsia="zh-CN"/>
        </w:rPr>
      </w:pPr>
      <w:r w:rsidRPr="00DA37F9">
        <w:rPr>
          <w:rFonts w:ascii="Arial" w:hAnsi="Arial" w:cs="Arial"/>
          <w:b/>
          <w:color w:val="000000" w:themeColor="text1"/>
          <w:kern w:val="2"/>
          <w:sz w:val="24"/>
          <w:lang w:eastAsia="zh-CN"/>
        </w:rPr>
        <w:t>Source: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7065E2" w:rsidRPr="00DA37F9">
        <w:rPr>
          <w:rFonts w:ascii="Arial" w:hAnsi="Arial" w:cs="Arial"/>
          <w:color w:val="000000" w:themeColor="text1"/>
          <w:kern w:val="2"/>
          <w:sz w:val="24"/>
          <w:lang w:eastAsia="zh-CN"/>
        </w:rPr>
        <w:t>Sony</w:t>
      </w:r>
    </w:p>
    <w:p w14:paraId="6F2CEFBE" w14:textId="6517C6BB" w:rsidR="00842220" w:rsidRPr="00DA37F9" w:rsidRDefault="00842220" w:rsidP="00842220">
      <w:pPr>
        <w:spacing w:after="60"/>
        <w:ind w:left="1555" w:hanging="1555"/>
        <w:jc w:val="left"/>
        <w:rPr>
          <w:rFonts w:ascii="Arial" w:eastAsia="MS Mincho" w:hAnsi="Arial" w:cs="Arial"/>
          <w:b/>
          <w:color w:val="000000" w:themeColor="text1"/>
          <w:kern w:val="2"/>
          <w:sz w:val="24"/>
          <w:lang w:eastAsia="ja-JP"/>
        </w:rPr>
      </w:pPr>
      <w:r w:rsidRPr="00DA37F9">
        <w:rPr>
          <w:rFonts w:ascii="Arial" w:hAnsi="Arial" w:cs="Arial"/>
          <w:b/>
          <w:color w:val="000000" w:themeColor="text1"/>
          <w:kern w:val="2"/>
          <w:sz w:val="24"/>
          <w:lang w:eastAsia="zh-CN"/>
        </w:rPr>
        <w:t>Title:</w:t>
      </w:r>
      <w:r w:rsidRPr="00DA37F9">
        <w:rPr>
          <w:rFonts w:ascii="Arial" w:hAnsi="Arial" w:cs="Arial"/>
          <w:b/>
          <w:color w:val="000000" w:themeColor="text1"/>
          <w:kern w:val="2"/>
          <w:sz w:val="24"/>
          <w:lang w:eastAsia="zh-CN"/>
        </w:rPr>
        <w:tab/>
      </w:r>
      <w:r w:rsidR="00DA37F9">
        <w:rPr>
          <w:rFonts w:ascii="Arial" w:hAnsi="Arial" w:cs="Arial"/>
          <w:b/>
          <w:color w:val="000000" w:themeColor="text1"/>
          <w:kern w:val="2"/>
          <w:sz w:val="24"/>
          <w:lang w:eastAsia="zh-CN"/>
        </w:rPr>
        <w:tab/>
      </w:r>
      <w:r w:rsidR="00CF189E" w:rsidRPr="00DA37F9">
        <w:rPr>
          <w:rFonts w:ascii="Arial" w:hAnsi="Arial" w:cs="Arial"/>
          <w:color w:val="000000" w:themeColor="text1"/>
          <w:kern w:val="2"/>
          <w:sz w:val="24"/>
          <w:lang w:eastAsia="zh-CN"/>
        </w:rPr>
        <w:t>Considerations on initial access procedures for NR unlicensed operations</w:t>
      </w:r>
    </w:p>
    <w:p w14:paraId="29F64196" w14:textId="7AD49D44" w:rsidR="00842220" w:rsidRPr="00DA37F9" w:rsidRDefault="00842220" w:rsidP="00842220">
      <w:pPr>
        <w:spacing w:after="60"/>
        <w:ind w:left="1555" w:hanging="1555"/>
        <w:jc w:val="left"/>
        <w:rPr>
          <w:rFonts w:ascii="Arial" w:hAnsi="Arial" w:cs="Arial"/>
          <w:b/>
          <w:color w:val="000000" w:themeColor="text1"/>
          <w:kern w:val="2"/>
          <w:sz w:val="24"/>
          <w:lang w:eastAsia="zh-CN"/>
        </w:rPr>
      </w:pPr>
      <w:r w:rsidRPr="00B419D6">
        <w:rPr>
          <w:rFonts w:ascii="Arial" w:hAnsi="Arial" w:cs="Arial"/>
          <w:b/>
          <w:color w:val="000000" w:themeColor="text1"/>
          <w:kern w:val="2"/>
          <w:sz w:val="24"/>
          <w:lang w:eastAsia="zh-CN"/>
        </w:rPr>
        <w:t>Document for:</w:t>
      </w:r>
      <w:r w:rsidRPr="00B419D6">
        <w:rPr>
          <w:rFonts w:ascii="Arial" w:hAnsi="Arial" w:cs="Arial"/>
          <w:b/>
          <w:color w:val="000000" w:themeColor="text1"/>
          <w:kern w:val="2"/>
          <w:sz w:val="24"/>
          <w:lang w:eastAsia="zh-CN"/>
        </w:rPr>
        <w:tab/>
      </w:r>
      <w:r w:rsidRPr="00B419D6">
        <w:rPr>
          <w:rFonts w:ascii="Arial" w:hAnsi="Arial" w:cs="Arial"/>
          <w:color w:val="000000" w:themeColor="text1"/>
          <w:kern w:val="2"/>
          <w:sz w:val="24"/>
          <w:lang w:eastAsia="zh-CN"/>
        </w:rPr>
        <w:t xml:space="preserve">Discussion </w:t>
      </w:r>
      <w:r w:rsidR="002237DE" w:rsidRPr="00B419D6">
        <w:rPr>
          <w:rFonts w:ascii="Arial" w:hAnsi="Arial" w:cs="Arial"/>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022367AB" w14:textId="77777777" w:rsidR="00A07D39" w:rsidRDefault="00A07D39" w:rsidP="00A07D39">
      <w:pPr>
        <w:rPr>
          <w:rFonts w:cs="Times"/>
        </w:rPr>
      </w:pPr>
    </w:p>
    <w:p w14:paraId="44E4095B" w14:textId="07238FEA" w:rsidR="00A07D39" w:rsidRPr="00A07D39" w:rsidRDefault="00A07D39" w:rsidP="00A07D39">
      <w:pPr>
        <w:rPr>
          <w:rFonts w:cs="Times"/>
        </w:rPr>
      </w:pPr>
      <w:r w:rsidRPr="00A07D39">
        <w:rPr>
          <w:rFonts w:cs="Times"/>
        </w:rPr>
        <w:t xml:space="preserve">At </w:t>
      </w:r>
      <w:r w:rsidRPr="00DA37F9">
        <w:rPr>
          <w:rFonts w:cs="Times"/>
        </w:rPr>
        <w:t>the RAN2#102 meeting, the</w:t>
      </w:r>
      <w:r w:rsidRPr="00A07D39">
        <w:rPr>
          <w:rFonts w:cs="Times"/>
        </w:rPr>
        <w:t xml:space="preserve"> following agreements were mad</w:t>
      </w:r>
      <w:r w:rsidR="00DA37F9">
        <w:rPr>
          <w:rFonts w:cs="Times"/>
        </w:rPr>
        <w:t xml:space="preserve">e </w:t>
      </w:r>
      <w:r w:rsidR="00DA37F9">
        <w:rPr>
          <w:rFonts w:cs="Times"/>
        </w:rPr>
        <w:fldChar w:fldCharType="begin"/>
      </w:r>
      <w:r w:rsidR="00DA37F9">
        <w:rPr>
          <w:rFonts w:cs="Times"/>
        </w:rPr>
        <w:instrText xml:space="preserve"> REF _Ref516744601 \r \h </w:instrText>
      </w:r>
      <w:r w:rsidR="00DA37F9">
        <w:rPr>
          <w:rFonts w:cs="Times"/>
        </w:rPr>
      </w:r>
      <w:r w:rsidR="00DA37F9">
        <w:rPr>
          <w:rFonts w:cs="Times"/>
        </w:rPr>
        <w:fldChar w:fldCharType="separate"/>
      </w:r>
      <w:r w:rsidR="00DA37F9">
        <w:rPr>
          <w:rFonts w:cs="Times"/>
        </w:rPr>
        <w:t>[2]</w:t>
      </w:r>
      <w:r w:rsidR="00DA37F9">
        <w:rPr>
          <w:rFonts w:cs="Times"/>
        </w:rPr>
        <w:fldChar w:fldCharType="end"/>
      </w:r>
      <w:r w:rsidRPr="00A07D39">
        <w:rPr>
          <w:rFonts w:cs="Times"/>
        </w:rPr>
        <w:t>.</w:t>
      </w:r>
    </w:p>
    <w:p w14:paraId="7B47C6D7" w14:textId="77777777"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Agreements</w:t>
      </w:r>
    </w:p>
    <w:p w14:paraId="0BA41DB2" w14:textId="546C2BE8"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1: Both CBRA and CFRA are supported. Changes for NR-U operation will be studied</w:t>
      </w:r>
    </w:p>
    <w:p w14:paraId="3213E53F" w14:textId="498F5CA1"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2: 4-step and 2 step CBRA procedure will be studied in conjunction with RAN1 progress</w:t>
      </w:r>
    </w:p>
    <w:p w14:paraId="404E627A" w14:textId="2F2E2C90" w:rsidR="00A07D39" w:rsidRDefault="00A07D39" w:rsidP="00A07D39">
      <w:pPr>
        <w:pStyle w:val="Doc-text2"/>
        <w:pBdr>
          <w:top w:val="single" w:sz="4" w:space="1" w:color="auto"/>
          <w:left w:val="single" w:sz="4" w:space="4" w:color="auto"/>
          <w:bottom w:val="single" w:sz="4" w:space="1" w:color="auto"/>
          <w:right w:val="single" w:sz="4" w:space="4" w:color="auto"/>
        </w:pBdr>
        <w:ind w:left="360" w:firstLine="0"/>
      </w:pPr>
      <w:r>
        <w:t>3: We will review the agreements made during Rel-14 eLAA WI regarding the random access procedure to determine if they can be the solution for CFRA access for NR-U</w:t>
      </w:r>
    </w:p>
    <w:p w14:paraId="15191979" w14:textId="18362054" w:rsidR="00374CA0" w:rsidRDefault="00374CA0" w:rsidP="00D66F82">
      <w:pPr>
        <w:rPr>
          <w:rFonts w:eastAsia="Times New Roman" w:cs="Times"/>
          <w:lang w:val="en-GB"/>
        </w:rPr>
      </w:pPr>
    </w:p>
    <w:p w14:paraId="23A13B2E" w14:textId="53EF7963" w:rsidR="00467D22" w:rsidRDefault="00585659" w:rsidP="00D66F82">
      <w:pPr>
        <w:rPr>
          <w:rFonts w:eastAsia="Times New Roman" w:cs="Times"/>
          <w:lang w:val="en-GB"/>
        </w:rPr>
      </w:pPr>
      <w:r>
        <w:rPr>
          <w:rFonts w:eastAsia="Times New Roman" w:cs="Times"/>
          <w:lang w:val="en-GB"/>
        </w:rPr>
        <w:t xml:space="preserve">At the RAN2 AH 1807 meeting, the following agreements were made </w:t>
      </w:r>
      <w:r w:rsidR="00F36F5D">
        <w:rPr>
          <w:rFonts w:eastAsia="Times New Roman" w:cs="Times"/>
          <w:lang w:val="en-GB"/>
        </w:rPr>
        <w:fldChar w:fldCharType="begin"/>
      </w:r>
      <w:r w:rsidR="00F36F5D">
        <w:rPr>
          <w:rFonts w:eastAsia="Times New Roman" w:cs="Times"/>
          <w:lang w:val="en-GB"/>
        </w:rPr>
        <w:instrText xml:space="preserve"> REF _Ref521495988 \r \h </w:instrText>
      </w:r>
      <w:r w:rsidR="00F36F5D">
        <w:rPr>
          <w:rFonts w:eastAsia="Times New Roman" w:cs="Times"/>
          <w:lang w:val="en-GB"/>
        </w:rPr>
      </w:r>
      <w:r w:rsidR="00F36F5D">
        <w:rPr>
          <w:rFonts w:eastAsia="Times New Roman" w:cs="Times"/>
          <w:lang w:val="en-GB"/>
        </w:rPr>
        <w:fldChar w:fldCharType="separate"/>
      </w:r>
      <w:r w:rsidR="00F36F5D">
        <w:rPr>
          <w:rFonts w:eastAsia="Times New Roman" w:cs="Times"/>
          <w:lang w:val="en-GB"/>
        </w:rPr>
        <w:t>[2]</w:t>
      </w:r>
      <w:r w:rsidR="00F36F5D">
        <w:rPr>
          <w:rFonts w:eastAsia="Times New Roman" w:cs="Times"/>
          <w:lang w:val="en-GB"/>
        </w:rPr>
        <w:fldChar w:fldCharType="end"/>
      </w:r>
      <w:r>
        <w:rPr>
          <w:rFonts w:eastAsia="Times New Roman" w:cs="Times"/>
          <w:lang w:val="en-GB"/>
        </w:rPr>
        <w:t xml:space="preserve">. </w:t>
      </w:r>
    </w:p>
    <w:p w14:paraId="366365D8" w14:textId="77777777" w:rsidR="00ED1E6D" w:rsidRPr="00ED1E6D" w:rsidRDefault="00ED1E6D" w:rsidP="00ED1E6D">
      <w:pPr>
        <w:pStyle w:val="Agreement"/>
        <w:pBdr>
          <w:top w:val="single" w:sz="4" w:space="1" w:color="auto"/>
          <w:left w:val="single" w:sz="4" w:space="4" w:color="auto"/>
          <w:bottom w:val="single" w:sz="4" w:space="1" w:color="auto"/>
          <w:right w:val="single" w:sz="4" w:space="4" w:color="auto"/>
        </w:pBdr>
        <w:rPr>
          <w:b w:val="0"/>
        </w:rPr>
      </w:pPr>
      <w:r w:rsidRPr="00ED1E6D">
        <w:rPr>
          <w:b w:val="0"/>
        </w:rPr>
        <w:t>R2 assumes that recurring transmissions of SSB/PBCH and RMSI will be available, but possibly with reduced opportunities due to LBT (details pending R1 decisions)</w:t>
      </w:r>
    </w:p>
    <w:p w14:paraId="1E46ECC2" w14:textId="77777777" w:rsidR="00ED1E6D" w:rsidRPr="00ED1E6D" w:rsidRDefault="00ED1E6D" w:rsidP="00ED1E6D">
      <w:pPr>
        <w:pStyle w:val="Agreement"/>
        <w:pBdr>
          <w:top w:val="single" w:sz="4" w:space="1" w:color="auto"/>
          <w:left w:val="single" w:sz="4" w:space="4" w:color="auto"/>
          <w:bottom w:val="single" w:sz="4" w:space="1" w:color="auto"/>
          <w:right w:val="single" w:sz="4" w:space="4" w:color="auto"/>
        </w:pBdr>
        <w:rPr>
          <w:b w:val="0"/>
        </w:rPr>
      </w:pPr>
      <w:r w:rsidRPr="00ED1E6D">
        <w:rPr>
          <w:b w:val="0"/>
        </w:rPr>
        <w:t>The NR licensed measurement framework (cell and beam quality derivation for RSRP, RSRQ, and SINR, filtering and combining multiple beams) is used as a baseline. Changes, e.g. the handling of missing measurement samples, should be studied after RAN1 makes sufficient progress on RS transmissions.</w:t>
      </w:r>
    </w:p>
    <w:p w14:paraId="21F5876D" w14:textId="77777777" w:rsidR="00ED1E6D" w:rsidRPr="00ED1E6D" w:rsidRDefault="00ED1E6D" w:rsidP="00ED1E6D">
      <w:pPr>
        <w:pStyle w:val="Agreement"/>
        <w:pBdr>
          <w:top w:val="single" w:sz="4" w:space="1" w:color="auto"/>
          <w:left w:val="single" w:sz="4" w:space="4" w:color="auto"/>
          <w:bottom w:val="single" w:sz="4" w:space="1" w:color="auto"/>
          <w:right w:val="single" w:sz="4" w:space="4" w:color="auto"/>
        </w:pBdr>
        <w:rPr>
          <w:b w:val="0"/>
        </w:rPr>
      </w:pPr>
      <w:r w:rsidRPr="00ED1E6D">
        <w:rPr>
          <w:b w:val="0"/>
        </w:rPr>
        <w:t>Channel occupancy and RSSI measurement reporting should be adopted for NR-U if also confirmed by RAN1.</w:t>
      </w:r>
    </w:p>
    <w:p w14:paraId="635915DF" w14:textId="77777777" w:rsidR="00ED1E6D" w:rsidRPr="00ED1E6D" w:rsidRDefault="00ED1E6D" w:rsidP="00ED1E6D">
      <w:pPr>
        <w:pStyle w:val="Agreement"/>
        <w:pBdr>
          <w:top w:val="single" w:sz="4" w:space="1" w:color="auto"/>
          <w:left w:val="single" w:sz="4" w:space="4" w:color="auto"/>
          <w:bottom w:val="single" w:sz="4" w:space="1" w:color="auto"/>
          <w:right w:val="single" w:sz="4" w:space="4" w:color="auto"/>
        </w:pBdr>
        <w:rPr>
          <w:b w:val="0"/>
        </w:rPr>
      </w:pPr>
      <w:r w:rsidRPr="00ED1E6D">
        <w:rPr>
          <w:b w:val="0"/>
        </w:rPr>
        <w:t>Both 2-step RACH procedures and enhancements to 4-step RACH for reduced transmission opportunities should be studied.</w:t>
      </w:r>
    </w:p>
    <w:p w14:paraId="6289E83C" w14:textId="77777777" w:rsidR="00585659" w:rsidRDefault="00585659" w:rsidP="00D66F82">
      <w:pPr>
        <w:rPr>
          <w:rFonts w:eastAsia="Times New Roman" w:cs="Times"/>
          <w:lang w:val="en-GB"/>
        </w:rPr>
      </w:pPr>
    </w:p>
    <w:p w14:paraId="1D0A50F6" w14:textId="1873A886" w:rsidR="00F36F5D" w:rsidRPr="00F36F5D" w:rsidRDefault="00F36F5D" w:rsidP="00F36F5D">
      <w:pPr>
        <w:spacing w:after="0"/>
        <w:ind w:left="720" w:hanging="720"/>
        <w:jc w:val="left"/>
        <w:rPr>
          <w:rFonts w:ascii="Times" w:hAnsi="Times"/>
          <w:szCs w:val="24"/>
          <w:lang w:eastAsia="x-none"/>
        </w:rPr>
      </w:pPr>
      <w:r w:rsidRPr="00F36F5D">
        <w:rPr>
          <w:rFonts w:ascii="Times" w:hAnsi="Times"/>
          <w:szCs w:val="24"/>
          <w:lang w:eastAsia="x-none"/>
        </w:rPr>
        <w:t xml:space="preserve">At the RAN1#93 meeting, the following agreements were made </w:t>
      </w:r>
      <w:r>
        <w:rPr>
          <w:rFonts w:ascii="Times" w:hAnsi="Times"/>
          <w:szCs w:val="24"/>
          <w:lang w:eastAsia="x-none"/>
        </w:rPr>
        <w:fldChar w:fldCharType="begin"/>
      </w:r>
      <w:r>
        <w:rPr>
          <w:rFonts w:ascii="Times" w:hAnsi="Times"/>
          <w:szCs w:val="24"/>
          <w:lang w:eastAsia="x-none"/>
        </w:rPr>
        <w:instrText xml:space="preserve"> REF _Ref521496000 \r \h </w:instrText>
      </w:r>
      <w:r>
        <w:rPr>
          <w:rFonts w:ascii="Times" w:hAnsi="Times"/>
          <w:szCs w:val="24"/>
          <w:lang w:eastAsia="x-none"/>
        </w:rPr>
      </w:r>
      <w:r>
        <w:rPr>
          <w:rFonts w:ascii="Times" w:hAnsi="Times"/>
          <w:szCs w:val="24"/>
          <w:lang w:eastAsia="x-none"/>
        </w:rPr>
        <w:fldChar w:fldCharType="separate"/>
      </w:r>
      <w:r>
        <w:rPr>
          <w:rFonts w:ascii="Times" w:hAnsi="Times"/>
          <w:szCs w:val="24"/>
          <w:lang w:eastAsia="x-none"/>
        </w:rPr>
        <w:t>[3]</w:t>
      </w:r>
      <w:r>
        <w:rPr>
          <w:rFonts w:ascii="Times" w:hAnsi="Times"/>
          <w:szCs w:val="24"/>
          <w:lang w:eastAsia="x-none"/>
        </w:rPr>
        <w:fldChar w:fldCharType="end"/>
      </w:r>
      <w:r>
        <w:rPr>
          <w:rFonts w:ascii="Times" w:hAnsi="Times"/>
          <w:szCs w:val="24"/>
          <w:lang w:eastAsia="x-none"/>
        </w:rPr>
        <w:t>.</w:t>
      </w:r>
    </w:p>
    <w:p w14:paraId="69141A80" w14:textId="77777777" w:rsidR="00F36F5D" w:rsidRDefault="00F36F5D" w:rsidP="00F36F5D">
      <w:pPr>
        <w:spacing w:after="0"/>
        <w:ind w:left="720" w:hanging="720"/>
        <w:jc w:val="left"/>
        <w:rPr>
          <w:rFonts w:ascii="Times" w:hAnsi="Times"/>
          <w:szCs w:val="24"/>
          <w:lang w:eastAsia="x-none"/>
        </w:rPr>
      </w:pPr>
    </w:p>
    <w:p w14:paraId="2FD0A32B" w14:textId="77777777" w:rsidR="00F36F5D" w:rsidRPr="00F36F5D" w:rsidRDefault="00F36F5D" w:rsidP="00F36F5D">
      <w:pPr>
        <w:spacing w:after="0"/>
        <w:ind w:left="720" w:hanging="720"/>
        <w:jc w:val="left"/>
        <w:rPr>
          <w:rFonts w:ascii="Times" w:hAnsi="Times"/>
          <w:szCs w:val="24"/>
          <w:lang w:eastAsia="x-none"/>
        </w:rPr>
      </w:pPr>
      <w:r w:rsidRPr="00F36F5D">
        <w:rPr>
          <w:rFonts w:ascii="Times" w:hAnsi="Times"/>
          <w:szCs w:val="24"/>
          <w:lang w:eastAsia="x-none"/>
        </w:rPr>
        <w:t>The following modifications to initial access procedures are beneficial</w:t>
      </w:r>
    </w:p>
    <w:p w14:paraId="72106C21" w14:textId="77777777" w:rsidR="00F36F5D" w:rsidRPr="00F36F5D" w:rsidRDefault="00F36F5D" w:rsidP="00F36F5D">
      <w:pPr>
        <w:numPr>
          <w:ilvl w:val="0"/>
          <w:numId w:val="26"/>
        </w:numPr>
        <w:autoSpaceDE/>
        <w:autoSpaceDN/>
        <w:adjustRightInd/>
        <w:snapToGrid/>
        <w:spacing w:after="0"/>
        <w:jc w:val="left"/>
        <w:rPr>
          <w:rFonts w:ascii="Times" w:hAnsi="Times"/>
          <w:szCs w:val="24"/>
          <w:lang w:eastAsia="x-none"/>
        </w:rPr>
      </w:pPr>
      <w:r w:rsidRPr="00F36F5D">
        <w:rPr>
          <w:rFonts w:ascii="Times" w:hAnsi="Times"/>
          <w:szCs w:val="24"/>
          <w:lang w:eastAsia="x-none"/>
        </w:rPr>
        <w:t>Modifications to initial access procedures considering limitations on access to the channel based on LBT</w:t>
      </w:r>
    </w:p>
    <w:p w14:paraId="7B112113" w14:textId="77777777" w:rsidR="00F36F5D" w:rsidRPr="00F36F5D" w:rsidRDefault="00F36F5D" w:rsidP="00F36F5D">
      <w:pPr>
        <w:numPr>
          <w:ilvl w:val="1"/>
          <w:numId w:val="26"/>
        </w:numPr>
        <w:autoSpaceDE/>
        <w:autoSpaceDN/>
        <w:adjustRightInd/>
        <w:snapToGrid/>
        <w:spacing w:after="0"/>
        <w:jc w:val="left"/>
        <w:rPr>
          <w:rFonts w:ascii="Times" w:hAnsi="Times"/>
          <w:szCs w:val="24"/>
          <w:lang w:eastAsia="x-none"/>
        </w:rPr>
      </w:pPr>
      <w:r w:rsidRPr="00F36F5D">
        <w:rPr>
          <w:rFonts w:ascii="Times" w:hAnsi="Times"/>
          <w:szCs w:val="24"/>
          <w:lang w:eastAsia="x-none"/>
        </w:rPr>
        <w:t>Develop techniques to handle reduced SS/PBCH block and RMSI transmission opportunities due to LBT failure</w:t>
      </w:r>
    </w:p>
    <w:p w14:paraId="5B2ED61A" w14:textId="77777777" w:rsidR="00F36F5D" w:rsidRPr="00F36F5D" w:rsidRDefault="00F36F5D" w:rsidP="00F36F5D">
      <w:pPr>
        <w:numPr>
          <w:ilvl w:val="0"/>
          <w:numId w:val="26"/>
        </w:numPr>
        <w:autoSpaceDE/>
        <w:autoSpaceDN/>
        <w:adjustRightInd/>
        <w:snapToGrid/>
        <w:spacing w:after="0" w:line="259" w:lineRule="auto"/>
        <w:contextualSpacing/>
        <w:jc w:val="left"/>
        <w:rPr>
          <w:rFonts w:ascii="Times" w:hAnsi="Times"/>
          <w:szCs w:val="24"/>
          <w:lang w:eastAsia="x-none"/>
        </w:rPr>
      </w:pPr>
      <w:r w:rsidRPr="00F36F5D">
        <w:rPr>
          <w:rFonts w:ascii="Times" w:hAnsi="Times"/>
          <w:szCs w:val="24"/>
          <w:lang w:eastAsia="x-none"/>
        </w:rPr>
        <w:t>Enhancement to 4-step RACH</w:t>
      </w:r>
    </w:p>
    <w:p w14:paraId="2ED89B8F" w14:textId="77777777" w:rsidR="00F36F5D" w:rsidRPr="00F36F5D" w:rsidRDefault="00F36F5D" w:rsidP="00F36F5D">
      <w:pPr>
        <w:numPr>
          <w:ilvl w:val="1"/>
          <w:numId w:val="26"/>
        </w:numPr>
        <w:autoSpaceDE/>
        <w:autoSpaceDN/>
        <w:adjustRightInd/>
        <w:snapToGrid/>
        <w:spacing w:after="0" w:line="259" w:lineRule="auto"/>
        <w:contextualSpacing/>
        <w:jc w:val="left"/>
        <w:rPr>
          <w:rFonts w:ascii="Times" w:hAnsi="Times"/>
          <w:szCs w:val="24"/>
          <w:lang w:eastAsia="x-none"/>
        </w:rPr>
      </w:pPr>
      <w:r w:rsidRPr="00F36F5D">
        <w:rPr>
          <w:rFonts w:ascii="Times" w:hAnsi="Times"/>
          <w:szCs w:val="24"/>
          <w:lang w:eastAsia="x-none"/>
        </w:rPr>
        <w:t>Mechanisms to handle reduced msg 1/2/3/4 transmission opportunities due to LBT failure</w:t>
      </w:r>
    </w:p>
    <w:p w14:paraId="46D476F2" w14:textId="77777777" w:rsidR="00F36F5D" w:rsidRPr="00F36F5D" w:rsidRDefault="00F36F5D" w:rsidP="00F36F5D">
      <w:pPr>
        <w:numPr>
          <w:ilvl w:val="0"/>
          <w:numId w:val="26"/>
        </w:numPr>
        <w:autoSpaceDE/>
        <w:autoSpaceDN/>
        <w:adjustRightInd/>
        <w:snapToGrid/>
        <w:spacing w:after="0" w:line="259" w:lineRule="auto"/>
        <w:contextualSpacing/>
        <w:jc w:val="left"/>
        <w:rPr>
          <w:rFonts w:ascii="Times" w:hAnsi="Times"/>
          <w:szCs w:val="24"/>
          <w:lang w:eastAsia="x-none"/>
        </w:rPr>
      </w:pPr>
      <w:r w:rsidRPr="00F36F5D">
        <w:rPr>
          <w:rFonts w:ascii="Times" w:hAnsi="Times"/>
          <w:szCs w:val="24"/>
          <w:lang w:eastAsia="x-none"/>
        </w:rPr>
        <w:t>2-step RACH potentially has benefit for channel access</w:t>
      </w:r>
    </w:p>
    <w:p w14:paraId="2EA3D1D5" w14:textId="77777777" w:rsidR="00F36F5D" w:rsidRPr="00F36F5D" w:rsidRDefault="00F36F5D" w:rsidP="00D66F82">
      <w:pPr>
        <w:rPr>
          <w:rFonts w:eastAsia="Times New Roman" w:cs="Times"/>
        </w:rPr>
      </w:pPr>
    </w:p>
    <w:p w14:paraId="5DB5A867" w14:textId="77777777" w:rsidR="00F36F5D" w:rsidRDefault="00F36F5D" w:rsidP="00D66F82">
      <w:pPr>
        <w:rPr>
          <w:rFonts w:eastAsia="Times New Roman" w:cs="Times"/>
          <w:lang w:val="en-GB"/>
        </w:rPr>
      </w:pPr>
    </w:p>
    <w:p w14:paraId="7D9FF987" w14:textId="0200D17C" w:rsidR="00087EFB" w:rsidRDefault="00CF1B7A" w:rsidP="00E34357">
      <w:pPr>
        <w:autoSpaceDE/>
        <w:autoSpaceDN/>
        <w:adjustRightInd/>
        <w:snapToGrid/>
        <w:spacing w:after="0"/>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E637D">
        <w:rPr>
          <w:rFonts w:hint="eastAsia"/>
          <w:color w:val="000000" w:themeColor="text1"/>
          <w:lang w:eastAsia="zh-CN"/>
        </w:rPr>
        <w:t xml:space="preserve"> </w:t>
      </w:r>
      <w:r w:rsidR="001124F6">
        <w:rPr>
          <w:rFonts w:eastAsia="MS Mincho" w:hint="eastAsia"/>
          <w:color w:val="000000" w:themeColor="text1"/>
          <w:lang w:eastAsia="ja-JP"/>
        </w:rPr>
        <w:t>procedure</w:t>
      </w:r>
      <w:r w:rsidR="001A5B01">
        <w:rPr>
          <w:rFonts w:eastAsia="MS Mincho"/>
          <w:color w:val="000000" w:themeColor="text1"/>
          <w:lang w:eastAsia="ja-JP"/>
        </w:rPr>
        <w:t>s</w:t>
      </w:r>
      <w:r w:rsidR="001124F6">
        <w:rPr>
          <w:rFonts w:eastAsia="MS Mincho" w:hint="eastAsia"/>
          <w:color w:val="000000" w:themeColor="text1"/>
          <w:lang w:eastAsia="ja-JP"/>
        </w:rPr>
        <w:t xml:space="preserve"> </w:t>
      </w:r>
      <w:r w:rsidR="001124F6">
        <w:rPr>
          <w:color w:val="000000" w:themeColor="text1"/>
          <w:lang w:eastAsia="zh-CN"/>
        </w:rPr>
        <w:t>with respect to</w:t>
      </w:r>
      <w:r w:rsidR="001124F6">
        <w:rPr>
          <w:rFonts w:eastAsia="MS Mincho" w:hint="eastAsia"/>
          <w:color w:val="000000" w:themeColor="text1"/>
          <w:lang w:eastAsia="ja-JP"/>
        </w:rPr>
        <w:t xml:space="preserve"> </w:t>
      </w:r>
      <w:r w:rsidR="001227F5">
        <w:rPr>
          <w:rFonts w:eastAsia="MS Mincho"/>
          <w:color w:val="000000" w:themeColor="text1"/>
          <w:lang w:eastAsia="ja-JP"/>
        </w:rPr>
        <w:t>2 step RACH</w:t>
      </w:r>
      <w:r w:rsidR="001124F6">
        <w:rPr>
          <w:rFonts w:eastAsia="MS Mincho" w:hint="eastAsia"/>
          <w:lang w:eastAsia="ja-JP"/>
        </w:rPr>
        <w:t xml:space="preserve"> </w:t>
      </w:r>
      <w:r w:rsidR="00E80BBA">
        <w:rPr>
          <w:color w:val="000000" w:themeColor="text1"/>
          <w:lang w:eastAsia="zh-CN"/>
        </w:rPr>
        <w:t xml:space="preserve">for </w:t>
      </w:r>
      <w:r w:rsidR="001124F6">
        <w:rPr>
          <w:color w:val="000000" w:themeColor="text1"/>
          <w:lang w:eastAsia="zh-CN"/>
        </w:rPr>
        <w:t xml:space="preserve">NR </w:t>
      </w:r>
      <w:r w:rsidR="00D748B3">
        <w:rPr>
          <w:color w:val="000000" w:themeColor="text1"/>
          <w:lang w:eastAsia="zh-CN"/>
        </w:rPr>
        <w:t xml:space="preserve">unlicensed </w:t>
      </w:r>
      <w:r w:rsidR="001124F6">
        <w:rPr>
          <w:rFonts w:eastAsia="MS Mincho" w:hint="eastAsia"/>
          <w:color w:val="000000" w:themeColor="text1"/>
          <w:lang w:eastAsia="ja-JP"/>
        </w:rPr>
        <w:t>operations</w:t>
      </w:r>
      <w:r w:rsidR="00F12021">
        <w:t>.</w:t>
      </w:r>
    </w:p>
    <w:p w14:paraId="61D3EC86" w14:textId="77777777" w:rsidR="00F12021" w:rsidRPr="00A75FCA" w:rsidRDefault="00F12021" w:rsidP="00E34357">
      <w:pPr>
        <w:autoSpaceDE/>
        <w:autoSpaceDN/>
        <w:adjustRightInd/>
        <w:snapToGrid/>
        <w:spacing w:after="0"/>
        <w:rPr>
          <w:rFonts w:cs="Times"/>
          <w:lang w:eastAsia="zh-CN"/>
        </w:rPr>
      </w:pPr>
    </w:p>
    <w:p w14:paraId="30F46E84" w14:textId="0AF13B2C" w:rsidR="00036935" w:rsidRDefault="00D66F82" w:rsidP="00036935">
      <w:pPr>
        <w:pStyle w:val="Heading1"/>
        <w:rPr>
          <w:lang w:eastAsia="zh-CN"/>
        </w:rPr>
      </w:pPr>
      <w:r>
        <w:rPr>
          <w:lang w:eastAsia="zh-CN"/>
        </w:rPr>
        <w:lastRenderedPageBreak/>
        <w:t>Discussion</w:t>
      </w:r>
    </w:p>
    <w:p w14:paraId="69B52413" w14:textId="624672D5" w:rsidR="00A47910" w:rsidRPr="005B50B6" w:rsidRDefault="008B29A0" w:rsidP="00D66F82">
      <w:pPr>
        <w:pStyle w:val="Heading2"/>
        <w:rPr>
          <w:lang w:eastAsia="zh-CN"/>
        </w:rPr>
      </w:pPr>
      <w:r>
        <w:rPr>
          <w:rFonts w:eastAsia="MS Mincho" w:hint="eastAsia"/>
          <w:lang w:eastAsia="ja-JP"/>
        </w:rPr>
        <w:t>RACH procedure</w:t>
      </w:r>
    </w:p>
    <w:p w14:paraId="4410545C" w14:textId="719917DE" w:rsidR="001227F5" w:rsidRPr="002141FC" w:rsidRDefault="001227F5" w:rsidP="001227F5">
      <w:pPr>
        <w:pStyle w:val="a0"/>
        <w:spacing w:beforeLines="50" w:before="120" w:afterLines="0" w:after="120"/>
        <w:ind w:firstLineChars="0" w:firstLine="0"/>
        <w:rPr>
          <w:rFonts w:ascii="Times New Roman" w:hAnsi="Times New Roman"/>
          <w:color w:val="000000" w:themeColor="text1"/>
          <w:kern w:val="0"/>
          <w:sz w:val="22"/>
          <w:lang w:val="en-US" w:eastAsia="zh-CN"/>
        </w:rPr>
      </w:pPr>
      <w:r>
        <w:rPr>
          <w:rFonts w:ascii="Times New Roman" w:hAnsi="Times New Roman"/>
          <w:color w:val="000000" w:themeColor="text1"/>
          <w:kern w:val="0"/>
          <w:sz w:val="22"/>
          <w:lang w:val="en-US" w:eastAsia="zh-CN"/>
        </w:rPr>
        <w:t xml:space="preserve">In RAN2 </w:t>
      </w:r>
      <w:r>
        <w:rPr>
          <w:rFonts w:ascii="Times New Roman" w:eastAsia="MS Mincho" w:hAnsi="Times New Roman" w:hint="eastAsia"/>
          <w:color w:val="000000" w:themeColor="text1"/>
          <w:kern w:val="0"/>
          <w:sz w:val="22"/>
          <w:lang w:val="en-US" w:eastAsia="ja-JP"/>
        </w:rPr>
        <w:t>t</w:t>
      </w:r>
      <w:r w:rsidRPr="002141FC">
        <w:rPr>
          <w:rFonts w:ascii="Times New Roman" w:hAnsi="Times New Roman"/>
          <w:color w:val="000000" w:themeColor="text1"/>
          <w:kern w:val="0"/>
          <w:sz w:val="22"/>
          <w:lang w:val="en-US" w:eastAsia="zh-CN"/>
        </w:rPr>
        <w:t xml:space="preserve">he following agreements on </w:t>
      </w:r>
      <w:r>
        <w:rPr>
          <w:rFonts w:ascii="Times New Roman" w:eastAsia="MS Mincho" w:hAnsi="Times New Roman" w:hint="eastAsia"/>
          <w:color w:val="000000" w:themeColor="text1"/>
          <w:kern w:val="0"/>
          <w:sz w:val="22"/>
          <w:lang w:val="en-US" w:eastAsia="ja-JP"/>
        </w:rPr>
        <w:t xml:space="preserve">2-step </w:t>
      </w:r>
      <w:r w:rsidRPr="002141FC">
        <w:rPr>
          <w:rFonts w:ascii="Times New Roman" w:hAnsi="Times New Roman"/>
          <w:color w:val="000000" w:themeColor="text1"/>
          <w:kern w:val="0"/>
          <w:sz w:val="22"/>
          <w:lang w:val="en-US" w:eastAsia="zh-CN"/>
        </w:rPr>
        <w:t xml:space="preserve">RACH procedure were </w:t>
      </w:r>
      <w:r>
        <w:rPr>
          <w:rFonts w:ascii="Times New Roman" w:eastAsia="MS Mincho" w:hAnsi="Times New Roman" w:hint="eastAsia"/>
          <w:color w:val="000000" w:themeColor="text1"/>
          <w:kern w:val="0"/>
          <w:sz w:val="22"/>
          <w:lang w:val="en-US" w:eastAsia="ja-JP"/>
        </w:rPr>
        <w:t>made during NR SI phase</w:t>
      </w:r>
      <w:r w:rsidRPr="002141FC">
        <w:rPr>
          <w:rFonts w:ascii="Times New Roman" w:hAnsi="Times New Roman"/>
          <w:color w:val="000000" w:themeColor="text1"/>
          <w:kern w:val="0"/>
          <w:sz w:val="22"/>
          <w:lang w:val="en-US" w:eastAsia="zh-CN"/>
        </w:rPr>
        <w:t>:</w:t>
      </w:r>
    </w:p>
    <w:p w14:paraId="41811A1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eastAsia="ja-JP"/>
        </w:rPr>
      </w:pPr>
      <w:r>
        <w:rPr>
          <w:b/>
          <w:u w:val="single"/>
        </w:rPr>
        <w:t>Agreements</w:t>
      </w:r>
      <w:r>
        <w:rPr>
          <w:rFonts w:hint="eastAsia"/>
          <w:b/>
          <w:u w:val="single"/>
          <w:lang w:eastAsia="ja-JP"/>
        </w:rPr>
        <w:t xml:space="preserve"> i</w:t>
      </w:r>
      <w:r w:rsidRPr="000D64B7">
        <w:rPr>
          <w:b/>
          <w:u w:val="single"/>
          <w:lang w:eastAsia="ja-JP"/>
        </w:rPr>
        <w:t>n RAN</w:t>
      </w:r>
      <w:r>
        <w:rPr>
          <w:rFonts w:hint="eastAsia"/>
          <w:b/>
          <w:u w:val="single"/>
          <w:lang w:eastAsia="ja-JP"/>
        </w:rPr>
        <w:t xml:space="preserve">2#96 </w:t>
      </w:r>
      <w:r w:rsidRPr="000D64B7">
        <w:rPr>
          <w:b/>
          <w:u w:val="single"/>
          <w:lang w:eastAsia="ja-JP"/>
        </w:rPr>
        <w:t>meeting [</w:t>
      </w:r>
      <w:r>
        <w:rPr>
          <w:rFonts w:hint="eastAsia"/>
          <w:b/>
          <w:u w:val="single"/>
          <w:lang w:eastAsia="ja-JP"/>
        </w:rPr>
        <w:t>3</w:t>
      </w:r>
      <w:r w:rsidRPr="000D64B7">
        <w:rPr>
          <w:b/>
          <w:u w:val="single"/>
          <w:lang w:eastAsia="ja-JP"/>
        </w:rPr>
        <w:t>]</w:t>
      </w:r>
      <w:r>
        <w:rPr>
          <w:b/>
          <w:u w:val="single"/>
        </w:rPr>
        <w:t>:</w:t>
      </w:r>
    </w:p>
    <w:p w14:paraId="10D21DC7"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If 2 step RACH is supported:</w:t>
      </w:r>
    </w:p>
    <w:p w14:paraId="67CD0AB8"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 xml:space="preserve">1 The 2-step RACH resources are optionally configurable by the NW </w:t>
      </w:r>
    </w:p>
    <w:p w14:paraId="40213439"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FFS whether it can be configured by broadcast and/or by dedicated signalling.</w:t>
      </w:r>
    </w:p>
    <w:p w14:paraId="54DD4074"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2: NW can configure/restrict the usage of the 2-step RACH for certain cases ( e.g. procedures/services/radio condition,etc) (FFS for which cases for which it is possible to configure/restrict the usage)</w:t>
      </w:r>
    </w:p>
    <w:p w14:paraId="46FE8280"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3</w:t>
      </w:r>
      <w:r>
        <w:tab/>
        <w:t>RAN2 expects a benefit in latency for the 2 step RACH procedure</w:t>
      </w:r>
    </w:p>
    <w:p w14:paraId="2CE1329B"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4</w:t>
      </w:r>
      <w:r>
        <w:tab/>
        <w:t>From RAN2 point of view, the 2-step RACH procedure is not restricted to be used with certain UE ID size.</w:t>
      </w:r>
    </w:p>
    <w:p w14:paraId="565F306F"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5</w:t>
      </w:r>
      <w:r>
        <w:tab/>
        <w:t>Can provide RAN1 with the different size of message size and UE ID size for the different scenarios in LTE. Indicate to RAN1 that for some use cases the UE ID only would not be sufficient. For NR we are still studying.</w:t>
      </w:r>
    </w:p>
    <w:p w14:paraId="314B34EC" w14:textId="77777777" w:rsidR="001227F5" w:rsidRDefault="001227F5" w:rsidP="006A009D">
      <w:pPr>
        <w:pStyle w:val="ListParagraph"/>
        <w:spacing w:after="120"/>
        <w:ind w:left="0"/>
        <w:rPr>
          <w:rFonts w:ascii="Times New Roman" w:eastAsia="MS Mincho" w:hAnsi="Times New Roman" w:cs="Times New Roman"/>
          <w:b/>
          <w:color w:val="000000" w:themeColor="text1"/>
          <w:sz w:val="22"/>
          <w:szCs w:val="22"/>
          <w:lang w:eastAsia="ja-JP"/>
        </w:rPr>
      </w:pPr>
    </w:p>
    <w:p w14:paraId="11025FC9" w14:textId="179E33BE" w:rsidR="001227F5" w:rsidRPr="002141FC" w:rsidRDefault="001227F5" w:rsidP="001227F5">
      <w:pPr>
        <w:pStyle w:val="a0"/>
        <w:spacing w:beforeLines="50" w:before="120" w:afterLines="0" w:after="120"/>
        <w:ind w:firstLineChars="0" w:firstLine="0"/>
        <w:rPr>
          <w:rFonts w:ascii="Times New Roman" w:hAnsi="Times New Roman"/>
          <w:color w:val="000000" w:themeColor="text1"/>
          <w:kern w:val="0"/>
          <w:sz w:val="22"/>
          <w:lang w:val="en-US" w:eastAsia="zh-CN"/>
        </w:rPr>
      </w:pPr>
      <w:r>
        <w:rPr>
          <w:rFonts w:ascii="Times New Roman" w:eastAsia="MS Mincho" w:hAnsi="Times New Roman"/>
          <w:color w:val="000000" w:themeColor="text1"/>
          <w:kern w:val="0"/>
          <w:sz w:val="22"/>
          <w:lang w:val="en-US" w:eastAsia="ja-JP"/>
        </w:rPr>
        <w:t xml:space="preserve">Furthermore, </w:t>
      </w:r>
      <w:r>
        <w:rPr>
          <w:rFonts w:ascii="Times New Roman" w:eastAsia="MS Mincho" w:hAnsi="Times New Roman" w:hint="eastAsia"/>
          <w:color w:val="000000" w:themeColor="text1"/>
          <w:kern w:val="0"/>
          <w:sz w:val="22"/>
          <w:lang w:val="en-US" w:eastAsia="ja-JP"/>
        </w:rPr>
        <w:t>in RAN1, t</w:t>
      </w:r>
      <w:r w:rsidRPr="002141FC">
        <w:rPr>
          <w:rFonts w:ascii="Times New Roman" w:hAnsi="Times New Roman"/>
          <w:color w:val="000000" w:themeColor="text1"/>
          <w:kern w:val="0"/>
          <w:sz w:val="22"/>
          <w:lang w:val="en-US" w:eastAsia="zh-CN"/>
        </w:rPr>
        <w:t xml:space="preserve">he following agreements on </w:t>
      </w:r>
      <w:r>
        <w:rPr>
          <w:rFonts w:ascii="Times New Roman" w:eastAsia="MS Mincho" w:hAnsi="Times New Roman" w:hint="eastAsia"/>
          <w:color w:val="000000" w:themeColor="text1"/>
          <w:kern w:val="0"/>
          <w:sz w:val="22"/>
          <w:lang w:val="en-US" w:eastAsia="ja-JP"/>
        </w:rPr>
        <w:t xml:space="preserve">2-step </w:t>
      </w:r>
      <w:r w:rsidRPr="002141FC">
        <w:rPr>
          <w:rFonts w:ascii="Times New Roman" w:hAnsi="Times New Roman"/>
          <w:color w:val="000000" w:themeColor="text1"/>
          <w:kern w:val="0"/>
          <w:sz w:val="22"/>
          <w:lang w:val="en-US" w:eastAsia="zh-CN"/>
        </w:rPr>
        <w:t xml:space="preserve">RACH procedure were </w:t>
      </w:r>
      <w:r>
        <w:rPr>
          <w:rFonts w:ascii="Times New Roman" w:eastAsia="MS Mincho" w:hAnsi="Times New Roman" w:hint="eastAsia"/>
          <w:color w:val="000000" w:themeColor="text1"/>
          <w:kern w:val="0"/>
          <w:sz w:val="22"/>
          <w:lang w:val="en-US" w:eastAsia="ja-JP"/>
        </w:rPr>
        <w:t>made</w:t>
      </w:r>
      <w:r w:rsidRPr="002141FC">
        <w:rPr>
          <w:rFonts w:ascii="Times New Roman" w:hAnsi="Times New Roman"/>
          <w:color w:val="000000" w:themeColor="text1"/>
          <w:kern w:val="0"/>
          <w:sz w:val="22"/>
          <w:lang w:val="en-US" w:eastAsia="zh-CN"/>
        </w:rPr>
        <w:t>:</w:t>
      </w:r>
    </w:p>
    <w:p w14:paraId="23216442"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rPr>
          <w:b/>
          <w:u w:val="single"/>
        </w:rPr>
        <w:t>Agreements</w:t>
      </w:r>
      <w:r>
        <w:rPr>
          <w:rFonts w:hint="eastAsia"/>
          <w:b/>
          <w:u w:val="single"/>
          <w:lang w:eastAsia="ja-JP"/>
        </w:rPr>
        <w:t xml:space="preserve"> i</w:t>
      </w:r>
      <w:r w:rsidRPr="000D64B7">
        <w:rPr>
          <w:b/>
          <w:u w:val="single"/>
          <w:lang w:eastAsia="ja-JP"/>
        </w:rPr>
        <w:t>n RAN1#86bis meeting [2]</w:t>
      </w:r>
      <w:r>
        <w:rPr>
          <w:b/>
          <w:u w:val="single"/>
        </w:rPr>
        <w:t>:</w:t>
      </w:r>
    </w:p>
    <w:p w14:paraId="53100155"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RAN1 is studying and some companies see potential benefits of a simplified RACH procedure consisting of two main steps (Msg1 and Msg2) for UEs</w:t>
      </w:r>
    </w:p>
    <w:p w14:paraId="280FED0D"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 xml:space="preserve">RAN1 has discussed the following: </w:t>
      </w:r>
    </w:p>
    <w:p w14:paraId="0605D708"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The use of a UE identity in Msg 1</w:t>
      </w:r>
    </w:p>
    <w:p w14:paraId="2916F01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Msg 2: RA response that is addressed to the UE identity in Msg 1</w:t>
      </w:r>
    </w:p>
    <w:p w14:paraId="7004DC25"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FFS on the definition and choice of the UE identity</w:t>
      </w:r>
    </w:p>
    <w:p w14:paraId="057E7014"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rPr>
          <w:lang w:val="en-US"/>
        </w:rPr>
      </w:pPr>
      <w:r>
        <w:t>–</w:t>
      </w:r>
      <w:r>
        <w:tab/>
        <w:t>FFS on the applicability scenarios of simplified RACH procedure</w:t>
      </w:r>
    </w:p>
    <w:p w14:paraId="5E9E73D3" w14:textId="77777777" w:rsidR="001227F5" w:rsidRDefault="001227F5" w:rsidP="001227F5">
      <w:pPr>
        <w:pStyle w:val="Doc-text2"/>
        <w:pBdr>
          <w:top w:val="single" w:sz="4" w:space="1" w:color="auto"/>
          <w:left w:val="single" w:sz="4" w:space="4" w:color="auto"/>
          <w:bottom w:val="single" w:sz="4" w:space="1" w:color="auto"/>
          <w:right w:val="single" w:sz="4" w:space="4" w:color="auto"/>
        </w:pBdr>
        <w:tabs>
          <w:tab w:val="left" w:pos="851"/>
        </w:tabs>
        <w:ind w:left="851" w:hanging="284"/>
      </w:pPr>
      <w:r>
        <w:t>•</w:t>
      </w:r>
      <w:r>
        <w:tab/>
        <w:t>RAN1 to send LS to RAN2.</w:t>
      </w:r>
    </w:p>
    <w:p w14:paraId="3C8D3A4D" w14:textId="77777777" w:rsidR="001227F5" w:rsidRPr="001227F5" w:rsidRDefault="001227F5" w:rsidP="006A009D">
      <w:pPr>
        <w:pStyle w:val="ListParagraph"/>
        <w:spacing w:after="120"/>
        <w:ind w:left="0"/>
        <w:rPr>
          <w:rFonts w:ascii="Times New Roman" w:eastAsia="MS Mincho" w:hAnsi="Times New Roman" w:cs="Times New Roman"/>
          <w:b/>
          <w:color w:val="000000" w:themeColor="text1"/>
          <w:sz w:val="22"/>
          <w:szCs w:val="22"/>
          <w:lang w:val="en-GB" w:eastAsia="ja-JP"/>
        </w:rPr>
      </w:pPr>
    </w:p>
    <w:p w14:paraId="60DDD93A" w14:textId="77777777" w:rsidR="001227F5" w:rsidRDefault="001227F5" w:rsidP="001227F5">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These agreements made in NR SI phase should be applied to NR-U.</w:t>
      </w:r>
    </w:p>
    <w:p w14:paraId="21FA837F" w14:textId="77777777" w:rsidR="00794A69" w:rsidRDefault="00794A69" w:rsidP="001227F5">
      <w:pPr>
        <w:pStyle w:val="ListParagraph"/>
        <w:spacing w:after="120"/>
        <w:ind w:left="0"/>
        <w:rPr>
          <w:rFonts w:ascii="Times New Roman" w:eastAsia="MS Mincho" w:hAnsi="Times New Roman" w:cs="Times New Roman"/>
          <w:b/>
          <w:color w:val="000000" w:themeColor="text1"/>
          <w:sz w:val="22"/>
          <w:szCs w:val="22"/>
          <w:lang w:eastAsia="ja-JP"/>
        </w:rPr>
      </w:pPr>
    </w:p>
    <w:p w14:paraId="39E37DE2" w14:textId="77777777" w:rsidR="001227F5" w:rsidRPr="002141FC" w:rsidRDefault="001227F5" w:rsidP="001227F5">
      <w:pPr>
        <w:pStyle w:val="ListParagraph"/>
        <w:spacing w:after="120"/>
        <w:ind w:left="0"/>
        <w:rPr>
          <w:rFonts w:ascii="Times New Roman" w:eastAsia="MS Mincho" w:hAnsi="Times New Roman" w:cs="Times New Roman"/>
          <w:b/>
          <w:color w:val="000000" w:themeColor="text1"/>
          <w:sz w:val="22"/>
          <w:szCs w:val="22"/>
          <w:lang w:eastAsia="ja-JP"/>
        </w:rPr>
      </w:pPr>
      <w:r>
        <w:rPr>
          <w:rFonts w:ascii="Times New Roman" w:eastAsia="MS Mincho" w:hAnsi="Times New Roman" w:cs="Times New Roman" w:hint="eastAsia"/>
          <w:b/>
          <w:color w:val="000000" w:themeColor="text1"/>
          <w:sz w:val="22"/>
          <w:szCs w:val="22"/>
          <w:lang w:eastAsia="ja-JP"/>
        </w:rPr>
        <w:t>Observation</w:t>
      </w:r>
      <w:r w:rsidRPr="002141FC">
        <w:rPr>
          <w:rFonts w:ascii="Times New Roman" w:eastAsia="MS Mincho" w:hAnsi="Times New Roman" w:cs="Times New Roman" w:hint="eastAsia"/>
          <w:b/>
          <w:color w:val="000000" w:themeColor="text1"/>
          <w:sz w:val="22"/>
          <w:szCs w:val="22"/>
          <w:lang w:eastAsia="ja-JP"/>
        </w:rPr>
        <w:t xml:space="preserve"> 1: </w:t>
      </w:r>
      <w:r>
        <w:rPr>
          <w:rFonts w:ascii="Times New Roman" w:eastAsia="MS Mincho" w:hAnsi="Times New Roman" w:cs="Times New Roman" w:hint="eastAsia"/>
          <w:b/>
          <w:color w:val="000000" w:themeColor="text1"/>
          <w:sz w:val="22"/>
          <w:szCs w:val="22"/>
          <w:lang w:eastAsia="ja-JP"/>
        </w:rPr>
        <w:t>A</w:t>
      </w:r>
      <w:r w:rsidRPr="002141FC">
        <w:rPr>
          <w:rFonts w:ascii="Times New Roman" w:eastAsia="MS Mincho" w:hAnsi="Times New Roman" w:cs="Times New Roman" w:hint="eastAsia"/>
          <w:b/>
          <w:color w:val="000000" w:themeColor="text1"/>
          <w:sz w:val="22"/>
          <w:szCs w:val="22"/>
          <w:lang w:eastAsia="ja-JP"/>
        </w:rPr>
        <w:t xml:space="preserve">greements regarding 2-step RACH which made </w:t>
      </w:r>
      <w:r>
        <w:rPr>
          <w:rFonts w:ascii="Times New Roman" w:eastAsia="MS Mincho" w:hAnsi="Times New Roman" w:cs="Times New Roman" w:hint="eastAsia"/>
          <w:b/>
          <w:color w:val="000000" w:themeColor="text1"/>
          <w:sz w:val="22"/>
          <w:szCs w:val="22"/>
          <w:lang w:eastAsia="ja-JP"/>
        </w:rPr>
        <w:t xml:space="preserve">during </w:t>
      </w:r>
      <w:r w:rsidRPr="002141FC">
        <w:rPr>
          <w:rFonts w:ascii="Times New Roman" w:eastAsia="MS Mincho" w:hAnsi="Times New Roman" w:cs="Times New Roman" w:hint="eastAsia"/>
          <w:b/>
          <w:color w:val="000000" w:themeColor="text1"/>
          <w:sz w:val="22"/>
          <w:szCs w:val="22"/>
          <w:lang w:eastAsia="ja-JP"/>
        </w:rPr>
        <w:t xml:space="preserve">NR SI </w:t>
      </w:r>
      <w:r>
        <w:rPr>
          <w:rFonts w:ascii="Times New Roman" w:eastAsia="MS Mincho" w:hAnsi="Times New Roman" w:cs="Times New Roman" w:hint="eastAsia"/>
          <w:b/>
          <w:color w:val="000000" w:themeColor="text1"/>
          <w:sz w:val="22"/>
          <w:szCs w:val="22"/>
          <w:lang w:eastAsia="ja-JP"/>
        </w:rPr>
        <w:t xml:space="preserve">phase should </w:t>
      </w:r>
      <w:r w:rsidRPr="002141FC">
        <w:rPr>
          <w:rFonts w:ascii="Times New Roman" w:eastAsia="MS Mincho" w:hAnsi="Times New Roman" w:cs="Times New Roman" w:hint="eastAsia"/>
          <w:b/>
          <w:color w:val="000000" w:themeColor="text1"/>
          <w:sz w:val="22"/>
          <w:szCs w:val="22"/>
          <w:lang w:eastAsia="ja-JP"/>
        </w:rPr>
        <w:t xml:space="preserve">be </w:t>
      </w:r>
      <w:r>
        <w:rPr>
          <w:rFonts w:ascii="Times New Roman" w:eastAsia="MS Mincho" w:hAnsi="Times New Roman" w:cs="Times New Roman" w:hint="eastAsia"/>
          <w:b/>
          <w:color w:val="000000" w:themeColor="text1"/>
          <w:sz w:val="22"/>
          <w:szCs w:val="22"/>
          <w:lang w:eastAsia="ja-JP"/>
        </w:rPr>
        <w:t>adopted for</w:t>
      </w:r>
      <w:r w:rsidRPr="002141FC">
        <w:rPr>
          <w:rFonts w:ascii="Times New Roman" w:eastAsia="MS Mincho" w:hAnsi="Times New Roman" w:cs="Times New Roman" w:hint="eastAsia"/>
          <w:b/>
          <w:color w:val="000000" w:themeColor="text1"/>
          <w:sz w:val="22"/>
          <w:szCs w:val="22"/>
          <w:lang w:eastAsia="ja-JP"/>
        </w:rPr>
        <w:t xml:space="preserve"> NR-U.</w:t>
      </w:r>
    </w:p>
    <w:p w14:paraId="3B8B58B7" w14:textId="77777777" w:rsidR="001F17C2" w:rsidRDefault="001F17C2"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p>
    <w:p w14:paraId="505DDA45" w14:textId="27D22F7E" w:rsidR="001F17C2" w:rsidRPr="001F17C2" w:rsidRDefault="001F17C2" w:rsidP="001F17C2">
      <w:pPr>
        <w:pStyle w:val="ListParagraph"/>
        <w:spacing w:after="120"/>
        <w:ind w:left="0"/>
        <w:rPr>
          <w:rFonts w:ascii="Times New Roman" w:eastAsia="MS Mincho" w:hAnsi="Times New Roman" w:cs="Times New Roman"/>
          <w:b/>
          <w:color w:val="000000" w:themeColor="text1"/>
          <w:sz w:val="22"/>
          <w:szCs w:val="22"/>
          <w:u w:val="single"/>
          <w:lang w:eastAsia="ja-JP"/>
        </w:rPr>
      </w:pPr>
      <w:r>
        <w:rPr>
          <w:rFonts w:ascii="Times New Roman" w:eastAsia="MS Mincho" w:hAnsi="Times New Roman" w:cs="Times New Roman"/>
          <w:b/>
          <w:color w:val="000000" w:themeColor="text1"/>
          <w:sz w:val="22"/>
          <w:szCs w:val="22"/>
          <w:u w:val="single"/>
          <w:lang w:eastAsia="ja-JP"/>
        </w:rPr>
        <w:t>Msg1 content</w:t>
      </w:r>
      <w:r w:rsidRPr="001F17C2">
        <w:rPr>
          <w:rFonts w:ascii="Times New Roman" w:eastAsia="MS Mincho" w:hAnsi="Times New Roman" w:cs="Times New Roman"/>
          <w:b/>
          <w:color w:val="000000" w:themeColor="text1"/>
          <w:sz w:val="22"/>
          <w:szCs w:val="22"/>
          <w:u w:val="single"/>
          <w:lang w:eastAsia="ja-JP"/>
        </w:rPr>
        <w:t>;</w:t>
      </w:r>
    </w:p>
    <w:p w14:paraId="2D48294A" w14:textId="2DF3D268" w:rsidR="00794A69" w:rsidRPr="002C7C02" w:rsidRDefault="00794A69" w:rsidP="00794A69">
      <w:pPr>
        <w:pStyle w:val="CommentText"/>
        <w:jc w:val="both"/>
      </w:pPr>
      <w:r w:rsidRPr="002C7C02">
        <w:t>In principle, the 2-step RACH procedure can be perceived as the simplified 4-step RACH where the Msg.1/step 1</w:t>
      </w:r>
      <w:r w:rsidR="001F17C2">
        <w:t xml:space="preserve"> contains </w:t>
      </w:r>
      <w:r w:rsidRPr="002C7C02">
        <w:t>Msg.1 and Msg.3 of the 4 step RACH, which corresponds to the preamble followed by the information part: for example the connection request and UE ID</w:t>
      </w:r>
      <w:r w:rsidR="002A44BD">
        <w:t xml:space="preserve"> </w:t>
      </w:r>
      <w:r w:rsidR="002A44BD">
        <w:fldChar w:fldCharType="begin"/>
      </w:r>
      <w:r w:rsidR="002A44BD">
        <w:instrText xml:space="preserve"> REF _Ref521497087 \r \h </w:instrText>
      </w:r>
      <w:r w:rsidR="002A44BD">
        <w:fldChar w:fldCharType="separate"/>
      </w:r>
      <w:r w:rsidR="002A44BD">
        <w:t>[4]</w:t>
      </w:r>
      <w:r w:rsidR="002A44BD">
        <w:fldChar w:fldCharType="end"/>
      </w:r>
      <w:r w:rsidRPr="002C7C02">
        <w:t xml:space="preserve">. Buffer status report (BSR) is also something that potentially could be included in some scenarios. Then, Msg2/step 2, consists of the 4-Step RACH Msg.2 and Msg.4, which corresponds to the - RA response (RAR), timing advance (TA) info, and finally the RRC response message. Furthermore, we could also consider so that the 2-Step RACH Msg.1 can contain data from the application layer. </w:t>
      </w:r>
      <w:r w:rsidRPr="0004485D">
        <w:t xml:space="preserve">One potential use-case is </w:t>
      </w:r>
      <w:r w:rsidR="0004485D" w:rsidRPr="0004485D">
        <w:t>for</w:t>
      </w:r>
      <w:r w:rsidRPr="0004485D">
        <w:t xml:space="preserve"> internet of things (IoT), </w:t>
      </w:r>
      <w:r w:rsidR="0004485D">
        <w:t>where the data can be very</w:t>
      </w:r>
      <w:r w:rsidRPr="002C7C02">
        <w:t xml:space="preserve">-small. The 2-steps RA procedure is illustrated in </w:t>
      </w:r>
      <w:r w:rsidRPr="002C7C02">
        <w:fldChar w:fldCharType="begin"/>
      </w:r>
      <w:r w:rsidRPr="002C7C02">
        <w:instrText xml:space="preserve"> REF _Ref471395322 \h  \* MERGEFORMAT </w:instrText>
      </w:r>
      <w:r w:rsidRPr="002C7C02">
        <w:fldChar w:fldCharType="separate"/>
      </w:r>
      <w:r w:rsidRPr="002C7C02">
        <w:t xml:space="preserve">Figure </w:t>
      </w:r>
      <w:r w:rsidRPr="002C7C02">
        <w:rPr>
          <w:noProof/>
        </w:rPr>
        <w:t>1</w:t>
      </w:r>
      <w:r w:rsidRPr="002C7C02">
        <w:fldChar w:fldCharType="end"/>
      </w:r>
      <w:r w:rsidRPr="002C7C02">
        <w:t>.</w:t>
      </w:r>
    </w:p>
    <w:p w14:paraId="4464B427" w14:textId="77777777" w:rsidR="00794A69" w:rsidRPr="002C7C02" w:rsidRDefault="00794A69" w:rsidP="00794A69">
      <w:pPr>
        <w:pStyle w:val="CommentText"/>
        <w:jc w:val="both"/>
      </w:pPr>
    </w:p>
    <w:p w14:paraId="666025D1" w14:textId="77777777" w:rsidR="00794A69" w:rsidRPr="002C7C02" w:rsidRDefault="00794A69" w:rsidP="00794A69">
      <w:pPr>
        <w:pStyle w:val="CommentText"/>
        <w:keepNext/>
        <w:jc w:val="center"/>
      </w:pPr>
      <w:r w:rsidRPr="002C7C02">
        <w:object w:dxaOrig="5292" w:dyaOrig="4962" w14:anchorId="32E24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248.25pt" o:ole="">
            <v:imagedata r:id="rId9" o:title=""/>
          </v:shape>
          <o:OLEObject Type="Embed" ProgID="Visio.Drawing.11" ShapeID="_x0000_i1025" DrawAspect="Content" ObjectID="_1595319576" r:id="rId10"/>
        </w:object>
      </w:r>
    </w:p>
    <w:p w14:paraId="1197A11D" w14:textId="77777777" w:rsidR="00794A69" w:rsidRPr="002C7C02" w:rsidRDefault="00794A69" w:rsidP="00794A69">
      <w:pPr>
        <w:pStyle w:val="CommentText"/>
        <w:jc w:val="center"/>
        <w:rPr>
          <w:b/>
        </w:rPr>
      </w:pPr>
      <w:bookmarkStart w:id="0" w:name="_Ref471395322"/>
      <w:r w:rsidRPr="002C7C02">
        <w:rPr>
          <w:b/>
        </w:rPr>
        <w:t xml:space="preserve">Figure </w:t>
      </w:r>
      <w:r w:rsidRPr="002C7C02">
        <w:rPr>
          <w:b/>
        </w:rPr>
        <w:fldChar w:fldCharType="begin"/>
      </w:r>
      <w:r w:rsidRPr="002C7C02">
        <w:rPr>
          <w:b/>
        </w:rPr>
        <w:instrText xml:space="preserve"> SEQ Figure \* ARABIC </w:instrText>
      </w:r>
      <w:r w:rsidRPr="002C7C02">
        <w:rPr>
          <w:b/>
        </w:rPr>
        <w:fldChar w:fldCharType="separate"/>
      </w:r>
      <w:r w:rsidRPr="002C7C02">
        <w:rPr>
          <w:b/>
          <w:noProof/>
        </w:rPr>
        <w:t>1</w:t>
      </w:r>
      <w:r w:rsidRPr="002C7C02">
        <w:rPr>
          <w:b/>
        </w:rPr>
        <w:fldChar w:fldCharType="end"/>
      </w:r>
      <w:bookmarkEnd w:id="0"/>
      <w:r w:rsidRPr="002C7C02">
        <w:rPr>
          <w:b/>
        </w:rPr>
        <w:t>: 2 steps Random Access Procedure</w:t>
      </w:r>
    </w:p>
    <w:p w14:paraId="010C9561" w14:textId="77777777" w:rsidR="00794A69" w:rsidRPr="002C7C02" w:rsidRDefault="00794A69" w:rsidP="00794A69">
      <w:pPr>
        <w:pStyle w:val="Caption"/>
      </w:pPr>
    </w:p>
    <w:p w14:paraId="5ACB546C" w14:textId="77777777" w:rsidR="00794A69" w:rsidRPr="002C7C02" w:rsidRDefault="00794A69" w:rsidP="00794A69">
      <w:pPr>
        <w:pStyle w:val="CommentText"/>
        <w:jc w:val="both"/>
        <w:rPr>
          <w:b/>
        </w:rPr>
      </w:pPr>
      <w:r w:rsidRPr="002C7C02">
        <w:t>The information/data part of the 2-Step RACH Msg.1 needs to be defined, in terms of resource allocation in time and frequency. Here, we consider the resource allocation is using uplink data-shared channel and is pre-configured by the gNB, via system information, in order for the UE that intends to perform 2-a Step RACH to have this information prior to the Msg.1 transmission, if in Idle mode</w:t>
      </w:r>
      <w:r>
        <w:t>.</w:t>
      </w:r>
      <w:r w:rsidRPr="002C7C02">
        <w:t xml:space="preserve"> If the UE has been configured to RRC Inactive mode, the configuration can be done via dedicated RRC signaling.</w:t>
      </w:r>
    </w:p>
    <w:p w14:paraId="7F9D699D" w14:textId="77777777" w:rsidR="00794A69" w:rsidRDefault="00794A69" w:rsidP="00794A69">
      <w:pPr>
        <w:pStyle w:val="CommentText"/>
        <w:jc w:val="both"/>
        <w:rPr>
          <w:b/>
        </w:rPr>
      </w:pPr>
    </w:p>
    <w:p w14:paraId="37F2FB3F" w14:textId="6FEBABC3" w:rsidR="00794A69" w:rsidRPr="002C7C02" w:rsidRDefault="00794A69" w:rsidP="00794A69">
      <w:pPr>
        <w:pStyle w:val="CommentText"/>
        <w:jc w:val="both"/>
        <w:rPr>
          <w:b/>
        </w:rPr>
      </w:pPr>
      <w:r w:rsidRPr="002C7C02">
        <w:rPr>
          <w:b/>
        </w:rPr>
        <w:t xml:space="preserve">Proposal 1: </w:t>
      </w:r>
      <w:r w:rsidRPr="00A93ADD">
        <w:t>The Msg1 in the 2-step RACH contains preamble and information/data part</w:t>
      </w:r>
      <w:r w:rsidR="0004485D">
        <w:t>.</w:t>
      </w:r>
    </w:p>
    <w:p w14:paraId="2D3A20F8" w14:textId="77777777" w:rsidR="001227F5" w:rsidRDefault="001227F5" w:rsidP="006A009D">
      <w:pPr>
        <w:pStyle w:val="ListParagraph"/>
        <w:spacing w:after="120"/>
        <w:ind w:left="0"/>
        <w:rPr>
          <w:rFonts w:ascii="Times New Roman" w:eastAsia="MS Mincho" w:hAnsi="Times New Roman" w:cs="Times New Roman"/>
          <w:b/>
          <w:color w:val="000000" w:themeColor="text1"/>
          <w:sz w:val="22"/>
          <w:szCs w:val="22"/>
          <w:lang w:eastAsia="ja-JP"/>
        </w:rPr>
      </w:pPr>
    </w:p>
    <w:p w14:paraId="304BBA37" w14:textId="6433A8EB" w:rsidR="001F17C2" w:rsidRPr="001F17C2" w:rsidRDefault="001F17C2" w:rsidP="006A009D">
      <w:pPr>
        <w:pStyle w:val="ListParagraph"/>
        <w:spacing w:after="120"/>
        <w:ind w:left="0"/>
        <w:rPr>
          <w:rFonts w:ascii="Times New Roman" w:eastAsia="MS Mincho" w:hAnsi="Times New Roman" w:cs="Times New Roman"/>
          <w:b/>
          <w:color w:val="000000" w:themeColor="text1"/>
          <w:sz w:val="22"/>
          <w:szCs w:val="22"/>
          <w:u w:val="single"/>
          <w:lang w:eastAsia="ja-JP"/>
        </w:rPr>
      </w:pPr>
      <w:r w:rsidRPr="001F17C2">
        <w:rPr>
          <w:rFonts w:ascii="Times New Roman" w:eastAsia="MS Mincho" w:hAnsi="Times New Roman" w:cs="Times New Roman"/>
          <w:b/>
          <w:color w:val="000000" w:themeColor="text1"/>
          <w:sz w:val="22"/>
          <w:szCs w:val="22"/>
          <w:u w:val="single"/>
          <w:lang w:eastAsia="ja-JP"/>
        </w:rPr>
        <w:t>Fall-back;</w:t>
      </w:r>
    </w:p>
    <w:p w14:paraId="3030914D" w14:textId="5D79B800" w:rsidR="00A93ADD" w:rsidRPr="00A93ADD" w:rsidRDefault="001F17C2"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 xml:space="preserve">There may be situations under which it is not possible to successfully complete a 2-step RACH procedure. For example, in case of collision of 2 or more UEs, the network may not decode the message part of Msg1. For this case a fall-back solution </w:t>
      </w:r>
      <w:r w:rsidR="00A93ADD" w:rsidRPr="00A93ADD">
        <w:rPr>
          <w:rFonts w:ascii="Times New Roman" w:hAnsi="Times New Roman" w:cs="Times New Roman"/>
          <w:sz w:val="22"/>
          <w:szCs w:val="22"/>
          <w:lang w:eastAsia="en-US"/>
        </w:rPr>
        <w:t xml:space="preserve">to normal 4 step RACH </w:t>
      </w:r>
      <w:r w:rsidRPr="00A93ADD">
        <w:rPr>
          <w:rFonts w:ascii="Times New Roman" w:hAnsi="Times New Roman" w:cs="Times New Roman"/>
          <w:sz w:val="22"/>
          <w:szCs w:val="22"/>
          <w:lang w:eastAsia="en-US"/>
        </w:rPr>
        <w:t>should b</w:t>
      </w:r>
      <w:r w:rsidR="00832B0D">
        <w:rPr>
          <w:rFonts w:ascii="Times New Roman" w:hAnsi="Times New Roman" w:cs="Times New Roman"/>
          <w:sz w:val="22"/>
          <w:szCs w:val="22"/>
          <w:lang w:eastAsia="en-US"/>
        </w:rPr>
        <w:t>e considered</w:t>
      </w:r>
      <w:r w:rsidR="002A44BD">
        <w:rPr>
          <w:rFonts w:ascii="Times New Roman" w:hAnsi="Times New Roman" w:cs="Times New Roman"/>
          <w:sz w:val="22"/>
          <w:szCs w:val="22"/>
          <w:lang w:eastAsia="en-US"/>
        </w:rPr>
        <w:t xml:space="preserve"> </w:t>
      </w:r>
      <w:r w:rsidR="002A44BD">
        <w:rPr>
          <w:rFonts w:ascii="Times New Roman" w:hAnsi="Times New Roman" w:cs="Times New Roman"/>
          <w:sz w:val="22"/>
          <w:szCs w:val="22"/>
          <w:lang w:eastAsia="en-US"/>
        </w:rPr>
        <w:fldChar w:fldCharType="begin"/>
      </w:r>
      <w:r w:rsidR="002A44BD">
        <w:rPr>
          <w:rFonts w:ascii="Times New Roman" w:hAnsi="Times New Roman" w:cs="Times New Roman"/>
          <w:sz w:val="22"/>
          <w:szCs w:val="22"/>
          <w:lang w:eastAsia="en-US"/>
        </w:rPr>
        <w:instrText xml:space="preserve"> REF _Ref521497184 \r \h </w:instrText>
      </w:r>
      <w:r w:rsidR="002A44BD">
        <w:rPr>
          <w:rFonts w:ascii="Times New Roman" w:hAnsi="Times New Roman" w:cs="Times New Roman"/>
          <w:sz w:val="22"/>
          <w:szCs w:val="22"/>
          <w:lang w:eastAsia="en-US"/>
        </w:rPr>
      </w:r>
      <w:r w:rsidR="002A44BD">
        <w:rPr>
          <w:rFonts w:ascii="Times New Roman" w:hAnsi="Times New Roman" w:cs="Times New Roman"/>
          <w:sz w:val="22"/>
          <w:szCs w:val="22"/>
          <w:lang w:eastAsia="en-US"/>
        </w:rPr>
        <w:fldChar w:fldCharType="separate"/>
      </w:r>
      <w:r w:rsidR="002A44BD">
        <w:rPr>
          <w:rFonts w:ascii="Times New Roman" w:hAnsi="Times New Roman" w:cs="Times New Roman"/>
          <w:sz w:val="22"/>
          <w:szCs w:val="22"/>
          <w:lang w:eastAsia="en-US"/>
        </w:rPr>
        <w:t>[5]</w:t>
      </w:r>
      <w:r w:rsidR="002A44BD">
        <w:rPr>
          <w:rFonts w:ascii="Times New Roman" w:hAnsi="Times New Roman" w:cs="Times New Roman"/>
          <w:sz w:val="22"/>
          <w:szCs w:val="22"/>
          <w:lang w:eastAsia="en-US"/>
        </w:rPr>
        <w:fldChar w:fldCharType="end"/>
      </w:r>
      <w:r w:rsidR="00A93ADD" w:rsidRPr="00A93ADD">
        <w:rPr>
          <w:rFonts w:ascii="Times New Roman" w:hAnsi="Times New Roman" w:cs="Times New Roman"/>
          <w:sz w:val="22"/>
          <w:szCs w:val="22"/>
          <w:lang w:eastAsia="en-US"/>
        </w:rPr>
        <w:t xml:space="preserve">. </w:t>
      </w:r>
    </w:p>
    <w:p w14:paraId="2B33C7E2" w14:textId="2D83B59F" w:rsidR="001227F5" w:rsidRPr="00A93ADD" w:rsidRDefault="00A93ADD" w:rsidP="006A009D">
      <w:pPr>
        <w:pStyle w:val="ListParagraph"/>
        <w:spacing w:after="120"/>
        <w:ind w:left="0"/>
        <w:rPr>
          <w:rFonts w:ascii="Times New Roman" w:hAnsi="Times New Roman" w:cs="Times New Roman"/>
          <w:sz w:val="22"/>
          <w:szCs w:val="22"/>
          <w:lang w:eastAsia="en-US"/>
        </w:rPr>
      </w:pPr>
      <w:r w:rsidRPr="00A93ADD">
        <w:rPr>
          <w:rFonts w:ascii="Times New Roman" w:hAnsi="Times New Roman" w:cs="Times New Roman"/>
          <w:sz w:val="22"/>
          <w:szCs w:val="22"/>
          <w:lang w:eastAsia="en-US"/>
        </w:rPr>
        <w:t>This relies though on that the NW being able to identify the UE from its preamble even if the message part is not received.</w:t>
      </w:r>
    </w:p>
    <w:p w14:paraId="79A85E9D" w14:textId="77777777" w:rsidR="00C16825" w:rsidRPr="00A93ADD" w:rsidRDefault="00C16825" w:rsidP="000254CA">
      <w:pPr>
        <w:pStyle w:val="ListParagraph"/>
        <w:spacing w:after="120"/>
        <w:ind w:left="0"/>
        <w:rPr>
          <w:rFonts w:ascii="Times New Roman" w:hAnsi="Times New Roman" w:cs="Times New Roman"/>
          <w:sz w:val="22"/>
          <w:szCs w:val="22"/>
          <w:lang w:eastAsia="en-US"/>
        </w:rPr>
      </w:pPr>
    </w:p>
    <w:p w14:paraId="2049D370" w14:textId="289A9EF8" w:rsidR="001F17C2" w:rsidRPr="00A93ADD" w:rsidRDefault="001F17C2" w:rsidP="00A93ADD">
      <w:pPr>
        <w:pStyle w:val="CommentText"/>
        <w:jc w:val="both"/>
        <w:rPr>
          <w:b/>
        </w:rPr>
      </w:pPr>
      <w:r w:rsidRPr="00A93ADD">
        <w:rPr>
          <w:b/>
        </w:rPr>
        <w:t>P</w:t>
      </w:r>
      <w:r w:rsidRPr="00A93ADD">
        <w:rPr>
          <w:rFonts w:hint="eastAsia"/>
          <w:b/>
        </w:rPr>
        <w:t xml:space="preserve">roposal </w:t>
      </w:r>
      <w:r w:rsidR="00A93ADD">
        <w:rPr>
          <w:rFonts w:hint="eastAsia"/>
          <w:b/>
        </w:rPr>
        <w:t>2</w:t>
      </w:r>
      <w:r w:rsidRPr="00A93ADD">
        <w:rPr>
          <w:rFonts w:hint="eastAsia"/>
          <w:b/>
        </w:rPr>
        <w:t xml:space="preserve">: </w:t>
      </w:r>
      <w:r w:rsidRPr="00A93ADD">
        <w:rPr>
          <w:rFonts w:hint="eastAsia"/>
        </w:rPr>
        <w:t>Fallback mechanism from 2-step RACH to 4-step RACH should be considered</w:t>
      </w:r>
      <w:r w:rsidRPr="00A93ADD">
        <w:t>.</w:t>
      </w:r>
    </w:p>
    <w:p w14:paraId="1E0B6721" w14:textId="77777777" w:rsidR="001F17C2" w:rsidRPr="00A93ADD" w:rsidRDefault="001F17C2" w:rsidP="000254CA">
      <w:pPr>
        <w:pStyle w:val="ListParagraph"/>
        <w:spacing w:after="120"/>
        <w:ind w:left="0"/>
        <w:rPr>
          <w:rFonts w:ascii="Times New Roman" w:hAnsi="Times New Roman" w:cs="Times New Roman"/>
          <w:sz w:val="22"/>
          <w:szCs w:val="22"/>
          <w:lang w:eastAsia="en-US"/>
        </w:rPr>
      </w:pPr>
    </w:p>
    <w:p w14:paraId="519CDA04" w14:textId="2DDD6202"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A93ADD">
        <w:rPr>
          <w:rFonts w:ascii="Times New Roman" w:eastAsiaTheme="minorEastAsia" w:hAnsi="Times New Roman"/>
          <w:sz w:val="22"/>
          <w:szCs w:val="22"/>
          <w:lang w:val="en-US" w:eastAsia="en-US"/>
        </w:rPr>
        <w:t xml:space="preserve">Since we expect that the 4-step RACH will be based on the LTE procedure, it is assumed that a backoff indicator will also be supported for the RACH congestion case. Hence, we also expect that if the NW responds to a 2-step RACH using RAR, then it should also be possible to include the backoff indicator instead of an uplink grant to continue with the 4-step procedure. </w:t>
      </w:r>
    </w:p>
    <w:p w14:paraId="6D7D17D9"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31F1686D" w14:textId="2472A621" w:rsidR="00A93ADD" w:rsidRPr="00A93ADD" w:rsidRDefault="00A93ADD" w:rsidP="00A93ADD">
      <w:pPr>
        <w:pStyle w:val="CommentText"/>
        <w:jc w:val="both"/>
      </w:pPr>
      <w:r w:rsidRPr="00A93ADD">
        <w:rPr>
          <w:b/>
        </w:rPr>
        <w:t xml:space="preserve">Proposal </w:t>
      </w:r>
      <w:r>
        <w:rPr>
          <w:b/>
        </w:rPr>
        <w:t>3</w:t>
      </w:r>
      <w:r w:rsidRPr="00A93ADD">
        <w:rPr>
          <w:b/>
        </w:rPr>
        <w:t xml:space="preserve">: </w:t>
      </w:r>
      <w:r w:rsidRPr="00A93ADD">
        <w:t>In case the UE receives RAR with backoff indicator in response to a 2-step RACH preamble (+message) transmission, then after performing backoff the UE uses 4-step RACH procedure</w:t>
      </w:r>
      <w:r>
        <w:t>.</w:t>
      </w:r>
    </w:p>
    <w:p w14:paraId="153FF4BE" w14:textId="77777777" w:rsidR="00A93ADD" w:rsidRPr="00A93ADD" w:rsidRDefault="00A93ADD" w:rsidP="000254CA">
      <w:pPr>
        <w:pStyle w:val="ListParagraph"/>
        <w:spacing w:after="120"/>
        <w:ind w:left="0"/>
        <w:rPr>
          <w:rFonts w:ascii="Times New Roman" w:hAnsi="Times New Roman" w:cs="Times New Roman"/>
          <w:sz w:val="22"/>
          <w:szCs w:val="22"/>
          <w:lang w:eastAsia="en-US"/>
        </w:rPr>
      </w:pPr>
    </w:p>
    <w:p w14:paraId="1C5F76B7" w14:textId="2A3491F3"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r w:rsidRPr="00A93ADD">
        <w:rPr>
          <w:rFonts w:ascii="Times New Roman" w:eastAsiaTheme="minorEastAsia" w:hAnsi="Times New Roman"/>
          <w:sz w:val="22"/>
          <w:szCs w:val="22"/>
          <w:lang w:val="en-US" w:eastAsia="en-US"/>
        </w:rPr>
        <w:lastRenderedPageBreak/>
        <w:t xml:space="preserve">In addition to the case of RAR with </w:t>
      </w:r>
      <w:r w:rsidR="00832B0D">
        <w:rPr>
          <w:rFonts w:ascii="Times New Roman" w:eastAsiaTheme="minorEastAsia" w:hAnsi="Times New Roman"/>
          <w:sz w:val="22"/>
          <w:szCs w:val="22"/>
          <w:lang w:val="en-US" w:eastAsia="en-US"/>
        </w:rPr>
        <w:t xml:space="preserve">backoff, there may also be the case that the UE receives does not receive any </w:t>
      </w:r>
      <w:r w:rsidRPr="00A93ADD">
        <w:rPr>
          <w:rFonts w:ascii="Times New Roman" w:eastAsiaTheme="minorEastAsia" w:hAnsi="Times New Roman"/>
          <w:sz w:val="22"/>
          <w:szCs w:val="22"/>
          <w:lang w:val="en-US" w:eastAsia="en-US"/>
        </w:rPr>
        <w:t>response (i.e. no contention resolution message and no RAR, or no RAR containing the random access preamble identifier correspondi</w:t>
      </w:r>
      <w:r w:rsidR="00832B0D">
        <w:rPr>
          <w:rFonts w:ascii="Times New Roman" w:eastAsiaTheme="minorEastAsia" w:hAnsi="Times New Roman"/>
          <w:sz w:val="22"/>
          <w:szCs w:val="22"/>
          <w:lang w:val="en-US" w:eastAsia="en-US"/>
        </w:rPr>
        <w:t>ng to the transmitted preamble), then it should be possible to perform retransmissions of 2-step RACH msg1 with some configured retransmission values and fall-back criteria’s.</w:t>
      </w:r>
      <w:r w:rsidRPr="00A93ADD">
        <w:rPr>
          <w:rFonts w:ascii="Times New Roman" w:eastAsiaTheme="minorEastAsia" w:hAnsi="Times New Roman"/>
          <w:sz w:val="22"/>
          <w:szCs w:val="22"/>
          <w:lang w:val="en-US" w:eastAsia="en-US"/>
        </w:rPr>
        <w:t xml:space="preserve"> </w:t>
      </w:r>
    </w:p>
    <w:p w14:paraId="3B0C3D21" w14:textId="77777777" w:rsidR="00A93ADD" w:rsidRPr="00A93ADD" w:rsidRDefault="00A93ADD" w:rsidP="00A93ADD">
      <w:pPr>
        <w:pStyle w:val="Doc-text2"/>
        <w:tabs>
          <w:tab w:val="clear" w:pos="1622"/>
        </w:tabs>
        <w:ind w:left="0" w:firstLine="0"/>
        <w:rPr>
          <w:rFonts w:ascii="Times New Roman" w:eastAsiaTheme="minorEastAsia" w:hAnsi="Times New Roman"/>
          <w:sz w:val="22"/>
          <w:szCs w:val="22"/>
          <w:lang w:val="en-US" w:eastAsia="en-US"/>
        </w:rPr>
      </w:pPr>
    </w:p>
    <w:p w14:paraId="3873518C" w14:textId="27633846" w:rsidR="00A93ADD" w:rsidRPr="00A93ADD" w:rsidRDefault="00A93ADD" w:rsidP="00A93ADD">
      <w:pPr>
        <w:pStyle w:val="CommentText"/>
        <w:jc w:val="both"/>
        <w:rPr>
          <w:b/>
        </w:rPr>
      </w:pPr>
      <w:r>
        <w:rPr>
          <w:b/>
        </w:rPr>
        <w:t>Proposal 4</w:t>
      </w:r>
      <w:r w:rsidRPr="00A93ADD">
        <w:rPr>
          <w:b/>
        </w:rPr>
        <w:t xml:space="preserve">: </w:t>
      </w:r>
      <w:r w:rsidRPr="00A93ADD">
        <w:t>After receiving no response to a 2-step RACH initial transmission, or reaching the maximum 2-step RACH retransmissions, the UE retransmits/restarts the PRACH procedure using the 4-step RACH procedure</w:t>
      </w:r>
      <w:r w:rsidRPr="00A93ADD">
        <w:rPr>
          <w:b/>
        </w:rPr>
        <w:t>.</w:t>
      </w:r>
    </w:p>
    <w:p w14:paraId="5E812B1A" w14:textId="77777777" w:rsidR="00A93ADD" w:rsidRPr="006A009D" w:rsidRDefault="00A93ADD" w:rsidP="000254CA">
      <w:pPr>
        <w:pStyle w:val="ListParagraph"/>
        <w:spacing w:after="120"/>
        <w:ind w:left="0"/>
        <w:rPr>
          <w:rFonts w:ascii="Times New Roman" w:eastAsia="MS Mincho" w:hAnsi="Times New Roman" w:cs="Times New Roman"/>
          <w:b/>
          <w:color w:val="000000" w:themeColor="text1"/>
          <w:sz w:val="22"/>
          <w:szCs w:val="22"/>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9B61A03"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have the follo</w:t>
      </w:r>
      <w:bookmarkStart w:id="1" w:name="_GoBack"/>
      <w:bookmarkEnd w:id="1"/>
      <w:r w:rsidR="000254CA">
        <w:rPr>
          <w:rFonts w:eastAsia="SimSun"/>
          <w:lang w:eastAsia="zh-CN"/>
        </w:rPr>
        <w:t xml:space="preserve">wing </w:t>
      </w:r>
      <w:r w:rsidRPr="00F7452E">
        <w:rPr>
          <w:rFonts w:eastAsia="SimSun"/>
          <w:lang w:eastAsia="zh-CN"/>
        </w:rPr>
        <w:t>pr</w:t>
      </w:r>
      <w:r w:rsidR="000254CA">
        <w:rPr>
          <w:rFonts w:eastAsia="SimSun"/>
          <w:lang w:eastAsia="zh-CN"/>
        </w:rPr>
        <w:t>oposals</w:t>
      </w:r>
      <w:r w:rsidRPr="00F7452E">
        <w:rPr>
          <w:rFonts w:eastAsia="SimSun"/>
          <w:lang w:eastAsia="zh-CN"/>
        </w:rPr>
        <w:t>:</w:t>
      </w:r>
    </w:p>
    <w:p w14:paraId="3B97F6EF" w14:textId="77777777" w:rsidR="0004485D" w:rsidRPr="002C7C02" w:rsidRDefault="0004485D" w:rsidP="0004485D">
      <w:pPr>
        <w:pStyle w:val="CommentText"/>
        <w:jc w:val="both"/>
        <w:rPr>
          <w:b/>
        </w:rPr>
      </w:pPr>
      <w:r w:rsidRPr="002C7C02">
        <w:rPr>
          <w:b/>
        </w:rPr>
        <w:t xml:space="preserve">Proposal 1: </w:t>
      </w:r>
      <w:r w:rsidRPr="00A93ADD">
        <w:t>The Msg1 in the 2-step RACH contains preamble and information/data part</w:t>
      </w:r>
      <w:r>
        <w:t>.</w:t>
      </w:r>
    </w:p>
    <w:p w14:paraId="32912FE5" w14:textId="6DC56749" w:rsidR="0004485D" w:rsidRDefault="0004485D" w:rsidP="0004485D">
      <w:pPr>
        <w:pStyle w:val="CommentText"/>
        <w:jc w:val="both"/>
        <w:rPr>
          <w:b/>
        </w:rPr>
      </w:pPr>
      <w:r w:rsidRPr="00A93ADD">
        <w:rPr>
          <w:b/>
        </w:rPr>
        <w:t>P</w:t>
      </w:r>
      <w:r w:rsidRPr="00A93ADD">
        <w:rPr>
          <w:rFonts w:hint="eastAsia"/>
          <w:b/>
        </w:rPr>
        <w:t xml:space="preserve">roposal </w:t>
      </w:r>
      <w:r>
        <w:rPr>
          <w:rFonts w:hint="eastAsia"/>
          <w:b/>
        </w:rPr>
        <w:t>2</w:t>
      </w:r>
      <w:r w:rsidRPr="00A93ADD">
        <w:rPr>
          <w:rFonts w:hint="eastAsia"/>
          <w:b/>
        </w:rPr>
        <w:t xml:space="preserve">: </w:t>
      </w:r>
      <w:r w:rsidRPr="00A93ADD">
        <w:rPr>
          <w:rFonts w:hint="eastAsia"/>
        </w:rPr>
        <w:t>Fallback mechanism from 2-step RACH to 4-step RACH should be considered</w:t>
      </w:r>
      <w:r w:rsidRPr="00A93ADD">
        <w:t>.</w:t>
      </w:r>
    </w:p>
    <w:p w14:paraId="66BB17E9" w14:textId="77777777" w:rsidR="0004485D" w:rsidRPr="00A93ADD" w:rsidRDefault="0004485D" w:rsidP="0004485D">
      <w:pPr>
        <w:pStyle w:val="CommentText"/>
        <w:jc w:val="both"/>
      </w:pPr>
      <w:r w:rsidRPr="00A93ADD">
        <w:rPr>
          <w:b/>
        </w:rPr>
        <w:t xml:space="preserve">Proposal </w:t>
      </w:r>
      <w:r>
        <w:rPr>
          <w:b/>
        </w:rPr>
        <w:t>3</w:t>
      </w:r>
      <w:r w:rsidRPr="00A93ADD">
        <w:rPr>
          <w:b/>
        </w:rPr>
        <w:t xml:space="preserve">: </w:t>
      </w:r>
      <w:r w:rsidRPr="00A93ADD">
        <w:t>In case the UE receives RAR with backoff indicator in response to a 2-step RACH preamble (+message) transmission, then after performing backoff the UE uses 4-step RACH procedure</w:t>
      </w:r>
      <w:r>
        <w:t>.</w:t>
      </w:r>
    </w:p>
    <w:p w14:paraId="7E2ACC1E" w14:textId="77777777" w:rsidR="0004485D" w:rsidRPr="00A93ADD" w:rsidRDefault="0004485D" w:rsidP="0004485D">
      <w:pPr>
        <w:pStyle w:val="CommentText"/>
        <w:jc w:val="both"/>
        <w:rPr>
          <w:b/>
        </w:rPr>
      </w:pPr>
      <w:r>
        <w:rPr>
          <w:b/>
        </w:rPr>
        <w:t>Proposal 4</w:t>
      </w:r>
      <w:r w:rsidRPr="00A93ADD">
        <w:rPr>
          <w:b/>
        </w:rPr>
        <w:t xml:space="preserve">: </w:t>
      </w:r>
      <w:r w:rsidRPr="00A93ADD">
        <w:t>After receiving no response to a 2-step RACH initial transmission, or reaching the maximum 2-step RACH retransmissions, the UE retransmits/restarts the PRACH procedure using the 4-step RACH procedure</w:t>
      </w:r>
      <w:r w:rsidRPr="00A93ADD">
        <w:rPr>
          <w:b/>
        </w:rPr>
        <w:t>.</w:t>
      </w:r>
    </w:p>
    <w:p w14:paraId="37241447" w14:textId="77777777" w:rsidR="0004485D" w:rsidRPr="00906CC6" w:rsidRDefault="0004485D" w:rsidP="001D76DF">
      <w:pPr>
        <w:rPr>
          <w:rFonts w:eastAsia="MS Mincho"/>
          <w:color w:val="000000" w:themeColor="text1"/>
          <w:lang w:eastAsia="ja-JP"/>
        </w:rPr>
      </w:pPr>
    </w:p>
    <w:p w14:paraId="48EAE642" w14:textId="7777777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2458232" w14:textId="77777777" w:rsidR="00A07D39" w:rsidRPr="001227F5" w:rsidRDefault="00A07D39" w:rsidP="00A07D39">
      <w:pPr>
        <w:pStyle w:val="NormalWeb"/>
        <w:numPr>
          <w:ilvl w:val="0"/>
          <w:numId w:val="7"/>
        </w:numPr>
        <w:spacing w:before="0" w:beforeAutospacing="0" w:after="120" w:afterAutospacing="0"/>
        <w:rPr>
          <w:rFonts w:ascii="Times New Roman" w:hAnsi="Times New Roman" w:cs="Times New Roman"/>
          <w:sz w:val="22"/>
          <w:szCs w:val="22"/>
        </w:rPr>
      </w:pPr>
      <w:bookmarkStart w:id="2" w:name="_Ref516744601"/>
      <w:r>
        <w:rPr>
          <w:rFonts w:ascii="Times New Roman" w:hAnsi="Times New Roman" w:cs="Times New Roman"/>
          <w:sz w:val="22"/>
          <w:szCs w:val="22"/>
        </w:rPr>
        <w:t>Chairman’s Notes, RAN WG2 #102</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May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2"/>
    </w:p>
    <w:p w14:paraId="1CBCA88C" w14:textId="576AA510" w:rsidR="001227F5" w:rsidRPr="009B60E8" w:rsidRDefault="001227F5" w:rsidP="00A07D39">
      <w:pPr>
        <w:pStyle w:val="NormalWeb"/>
        <w:numPr>
          <w:ilvl w:val="0"/>
          <w:numId w:val="7"/>
        </w:numPr>
        <w:spacing w:before="0" w:beforeAutospacing="0" w:after="120" w:afterAutospacing="0"/>
        <w:rPr>
          <w:rFonts w:ascii="Times New Roman" w:hAnsi="Times New Roman" w:cs="Times New Roman"/>
          <w:sz w:val="22"/>
          <w:szCs w:val="22"/>
        </w:rPr>
      </w:pPr>
      <w:bookmarkStart w:id="3" w:name="_Ref521495988"/>
      <w:r>
        <w:rPr>
          <w:rFonts w:ascii="Times New Roman" w:hAnsi="Times New Roman" w:cs="Times New Roman"/>
          <w:sz w:val="22"/>
          <w:szCs w:val="22"/>
        </w:rPr>
        <w:t>Chairman’s Notes, RAN WG2 AH 1807</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July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3"/>
    </w:p>
    <w:p w14:paraId="434C3FE5" w14:textId="3A78EB26" w:rsidR="001227F5" w:rsidRPr="002A44BD" w:rsidRDefault="00F36F5D" w:rsidP="00BC2EFB">
      <w:pPr>
        <w:pStyle w:val="NormalWeb"/>
        <w:numPr>
          <w:ilvl w:val="0"/>
          <w:numId w:val="7"/>
        </w:numPr>
        <w:spacing w:before="0" w:beforeAutospacing="0" w:after="120" w:afterAutospacing="0"/>
        <w:rPr>
          <w:rFonts w:ascii="Times New Roman" w:hAnsi="Times New Roman" w:cs="Times New Roman"/>
          <w:sz w:val="22"/>
          <w:szCs w:val="22"/>
        </w:rPr>
      </w:pPr>
      <w:bookmarkStart w:id="4" w:name="_Ref521496000"/>
      <w:r>
        <w:rPr>
          <w:rFonts w:ascii="Times New Roman" w:hAnsi="Times New Roman" w:cs="Times New Roman"/>
          <w:sz w:val="22"/>
          <w:szCs w:val="22"/>
        </w:rPr>
        <w:t>Chairman’s Notes, RAN WG1#93</w:t>
      </w:r>
      <w:r w:rsidRPr="009B60E8">
        <w:rPr>
          <w:rFonts w:ascii="Times New Roman" w:hAnsi="Times New Roman" w:cs="Times New Roman"/>
          <w:sz w:val="22"/>
          <w:szCs w:val="22"/>
        </w:rPr>
        <w:t xml:space="preserve"> meeting, </w:t>
      </w:r>
      <w:r>
        <w:rPr>
          <w:rFonts w:ascii="Times New Roman" w:eastAsia="MS Mincho" w:hAnsi="Times New Roman" w:cs="Times New Roman" w:hint="eastAsia"/>
          <w:sz w:val="22"/>
          <w:szCs w:val="22"/>
          <w:lang w:eastAsia="ja-JP"/>
        </w:rPr>
        <w:t xml:space="preserve">May </w:t>
      </w:r>
      <w:r w:rsidRPr="009B60E8">
        <w:rPr>
          <w:rFonts w:ascii="Times New Roman" w:hAnsi="Times New Roman" w:cs="Times New Roman"/>
          <w:sz w:val="22"/>
          <w:szCs w:val="22"/>
        </w:rPr>
        <w:t>201</w:t>
      </w:r>
      <w:r>
        <w:rPr>
          <w:rFonts w:ascii="Times New Roman" w:eastAsia="MS Mincho" w:hAnsi="Times New Roman" w:cs="Times New Roman" w:hint="eastAsia"/>
          <w:sz w:val="22"/>
          <w:szCs w:val="22"/>
          <w:lang w:eastAsia="ja-JP"/>
        </w:rPr>
        <w:t>8</w:t>
      </w:r>
      <w:bookmarkEnd w:id="4"/>
    </w:p>
    <w:p w14:paraId="5DDB9DC3" w14:textId="3EEA27A0" w:rsidR="002A44BD" w:rsidRDefault="002A44BD" w:rsidP="00BC2EFB">
      <w:pPr>
        <w:pStyle w:val="NormalWeb"/>
        <w:numPr>
          <w:ilvl w:val="0"/>
          <w:numId w:val="7"/>
        </w:numPr>
        <w:spacing w:before="0" w:beforeAutospacing="0" w:after="120" w:afterAutospacing="0"/>
        <w:rPr>
          <w:rFonts w:ascii="Times New Roman" w:hAnsi="Times New Roman" w:cs="Times New Roman"/>
          <w:sz w:val="22"/>
          <w:szCs w:val="22"/>
        </w:rPr>
      </w:pPr>
      <w:bookmarkStart w:id="5" w:name="_Ref521497087"/>
      <w:r w:rsidRPr="002A44BD">
        <w:rPr>
          <w:rFonts w:ascii="Times New Roman" w:hAnsi="Times New Roman" w:cs="Times New Roman"/>
          <w:sz w:val="22"/>
          <w:szCs w:val="22"/>
        </w:rPr>
        <w:t>R2-1700471, Discussions on 2 Steps RACH Procedure, Sony</w:t>
      </w:r>
      <w:bookmarkEnd w:id="5"/>
    </w:p>
    <w:p w14:paraId="7A80FF23" w14:textId="69A287E4" w:rsidR="002A44BD" w:rsidRPr="00BC2EFB" w:rsidRDefault="002A44BD" w:rsidP="00BC2EFB">
      <w:pPr>
        <w:pStyle w:val="NormalWeb"/>
        <w:numPr>
          <w:ilvl w:val="0"/>
          <w:numId w:val="7"/>
        </w:numPr>
        <w:spacing w:before="0" w:beforeAutospacing="0" w:after="120" w:afterAutospacing="0"/>
        <w:rPr>
          <w:rFonts w:ascii="Times New Roman" w:hAnsi="Times New Roman" w:cs="Times New Roman"/>
          <w:sz w:val="22"/>
          <w:szCs w:val="22"/>
        </w:rPr>
      </w:pPr>
      <w:bookmarkStart w:id="6" w:name="_Ref521497184"/>
      <w:r w:rsidRPr="002A44BD">
        <w:rPr>
          <w:rFonts w:ascii="Times New Roman" w:hAnsi="Times New Roman" w:cs="Times New Roman"/>
          <w:sz w:val="22"/>
          <w:szCs w:val="22"/>
        </w:rPr>
        <w:t>R2-1700137, 2-step RACH to 4-step RACH fallback, Sony</w:t>
      </w:r>
      <w:bookmarkEnd w:id="6"/>
    </w:p>
    <w:p w14:paraId="547D5475" w14:textId="77777777" w:rsidR="00A07D39" w:rsidRPr="00496CF5" w:rsidRDefault="00A07D39" w:rsidP="00BC2EFB">
      <w:pPr>
        <w:pStyle w:val="NormalWeb"/>
        <w:spacing w:before="0" w:beforeAutospacing="0" w:after="120" w:afterAutospacing="0"/>
        <w:rPr>
          <w:rFonts w:ascii="Times New Roman" w:hAnsi="Times New Roman" w:cs="Times New Roman"/>
          <w:sz w:val="22"/>
          <w:szCs w:val="22"/>
        </w:rPr>
      </w:pP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A48882" w14:textId="77777777" w:rsidR="005653EA" w:rsidRDefault="005653EA">
      <w:r>
        <w:separator/>
      </w:r>
    </w:p>
  </w:endnote>
  <w:endnote w:type="continuationSeparator" w:id="0">
    <w:p w14:paraId="04B8A13C" w14:textId="77777777" w:rsidR="005653EA" w:rsidRDefault="0056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F01C" w14:textId="77777777" w:rsidR="005653EA" w:rsidRDefault="005653EA">
      <w:r>
        <w:separator/>
      </w:r>
    </w:p>
  </w:footnote>
  <w:footnote w:type="continuationSeparator" w:id="0">
    <w:p w14:paraId="2CAD33F1" w14:textId="77777777" w:rsidR="005653EA" w:rsidRDefault="00565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D21CE"/>
    <w:multiLevelType w:val="hybridMultilevel"/>
    <w:tmpl w:val="FD868ADC"/>
    <w:lvl w:ilvl="0" w:tplc="85CC475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4"/>
  </w:num>
  <w:num w:numId="4">
    <w:abstractNumId w:val="18"/>
  </w:num>
  <w:num w:numId="5">
    <w:abstractNumId w:val="22"/>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3"/>
  </w:num>
  <w:num w:numId="11">
    <w:abstractNumId w:val="5"/>
  </w:num>
  <w:num w:numId="12">
    <w:abstractNumId w:val="7"/>
  </w:num>
  <w:num w:numId="13">
    <w:abstractNumId w:val="1"/>
  </w:num>
  <w:num w:numId="14">
    <w:abstractNumId w:val="17"/>
  </w:num>
  <w:num w:numId="15">
    <w:abstractNumId w:val="16"/>
  </w:num>
  <w:num w:numId="16">
    <w:abstractNumId w:val="2"/>
  </w:num>
  <w:num w:numId="17">
    <w:abstractNumId w:val="12"/>
  </w:num>
  <w:num w:numId="18">
    <w:abstractNumId w:val="9"/>
  </w:num>
  <w:num w:numId="19">
    <w:abstractNumId w:val="19"/>
  </w:num>
  <w:num w:numId="20">
    <w:abstractNumId w:val="20"/>
  </w:num>
  <w:num w:numId="21">
    <w:abstractNumId w:val="21"/>
  </w:num>
  <w:num w:numId="22">
    <w:abstractNumId w:val="6"/>
  </w:num>
  <w:num w:numId="23">
    <w:abstractNumId w:val="15"/>
  </w:num>
  <w:num w:numId="24">
    <w:abstractNumId w:val="8"/>
  </w:num>
  <w:num w:numId="25">
    <w:abstractNumId w:val="23"/>
  </w:num>
  <w:num w:numId="2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E27"/>
    <w:rsid w:val="00005F18"/>
    <w:rsid w:val="0000602F"/>
    <w:rsid w:val="0000608A"/>
    <w:rsid w:val="0000676E"/>
    <w:rsid w:val="00006C43"/>
    <w:rsid w:val="00006F3B"/>
    <w:rsid w:val="000072B6"/>
    <w:rsid w:val="00007813"/>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7020"/>
    <w:rsid w:val="000172BE"/>
    <w:rsid w:val="00017CDF"/>
    <w:rsid w:val="00017D8A"/>
    <w:rsid w:val="00020A9F"/>
    <w:rsid w:val="00021626"/>
    <w:rsid w:val="000218F5"/>
    <w:rsid w:val="000226B5"/>
    <w:rsid w:val="00022EF9"/>
    <w:rsid w:val="00023388"/>
    <w:rsid w:val="00023425"/>
    <w:rsid w:val="00023683"/>
    <w:rsid w:val="000241BE"/>
    <w:rsid w:val="000242F2"/>
    <w:rsid w:val="000254CA"/>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2C"/>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85D"/>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F3E"/>
    <w:rsid w:val="00061FD2"/>
    <w:rsid w:val="00062424"/>
    <w:rsid w:val="00062A4F"/>
    <w:rsid w:val="00063F01"/>
    <w:rsid w:val="00063F42"/>
    <w:rsid w:val="00063F5E"/>
    <w:rsid w:val="00064B7F"/>
    <w:rsid w:val="000657F9"/>
    <w:rsid w:val="00065D38"/>
    <w:rsid w:val="00066416"/>
    <w:rsid w:val="00066DEB"/>
    <w:rsid w:val="000670CF"/>
    <w:rsid w:val="00067571"/>
    <w:rsid w:val="00067904"/>
    <w:rsid w:val="00067DD1"/>
    <w:rsid w:val="000700A5"/>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B7C"/>
    <w:rsid w:val="00084F87"/>
    <w:rsid w:val="000851E9"/>
    <w:rsid w:val="000857E2"/>
    <w:rsid w:val="00085E04"/>
    <w:rsid w:val="0008661A"/>
    <w:rsid w:val="00086800"/>
    <w:rsid w:val="0008740C"/>
    <w:rsid w:val="00087913"/>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38B"/>
    <w:rsid w:val="000965A4"/>
    <w:rsid w:val="000965E5"/>
    <w:rsid w:val="00096753"/>
    <w:rsid w:val="00097C99"/>
    <w:rsid w:val="000A07BA"/>
    <w:rsid w:val="000A0F14"/>
    <w:rsid w:val="000A1182"/>
    <w:rsid w:val="000A1441"/>
    <w:rsid w:val="000A1584"/>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70DC"/>
    <w:rsid w:val="000A7888"/>
    <w:rsid w:val="000A7B38"/>
    <w:rsid w:val="000A7F5B"/>
    <w:rsid w:val="000B0343"/>
    <w:rsid w:val="000B0E53"/>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52B"/>
    <w:rsid w:val="000C2F06"/>
    <w:rsid w:val="000C2F81"/>
    <w:rsid w:val="000C2FBD"/>
    <w:rsid w:val="000C3B0C"/>
    <w:rsid w:val="000C3D6A"/>
    <w:rsid w:val="000C418F"/>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C87"/>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3C2"/>
    <w:rsid w:val="000E565C"/>
    <w:rsid w:val="000E59A0"/>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6EAD"/>
    <w:rsid w:val="000F7F58"/>
    <w:rsid w:val="00100128"/>
    <w:rsid w:val="00100E3F"/>
    <w:rsid w:val="00100FF3"/>
    <w:rsid w:val="0010101C"/>
    <w:rsid w:val="00101586"/>
    <w:rsid w:val="00101C5E"/>
    <w:rsid w:val="001026CA"/>
    <w:rsid w:val="00102D51"/>
    <w:rsid w:val="00103EE9"/>
    <w:rsid w:val="001043C2"/>
    <w:rsid w:val="001043E1"/>
    <w:rsid w:val="00104C5C"/>
    <w:rsid w:val="00104CA6"/>
    <w:rsid w:val="0010505A"/>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4F6"/>
    <w:rsid w:val="00112928"/>
    <w:rsid w:val="001129B5"/>
    <w:rsid w:val="001136C0"/>
    <w:rsid w:val="001141E3"/>
    <w:rsid w:val="001144DF"/>
    <w:rsid w:val="00114A64"/>
    <w:rsid w:val="0011557B"/>
    <w:rsid w:val="0011564F"/>
    <w:rsid w:val="001163DF"/>
    <w:rsid w:val="00116711"/>
    <w:rsid w:val="00116806"/>
    <w:rsid w:val="00117269"/>
    <w:rsid w:val="00117C85"/>
    <w:rsid w:val="00120B13"/>
    <w:rsid w:val="00121019"/>
    <w:rsid w:val="00122457"/>
    <w:rsid w:val="001227F5"/>
    <w:rsid w:val="00123538"/>
    <w:rsid w:val="001235B7"/>
    <w:rsid w:val="00124A01"/>
    <w:rsid w:val="00124D84"/>
    <w:rsid w:val="00124FBE"/>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D8F"/>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22C5"/>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018"/>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4AB"/>
    <w:rsid w:val="001A0660"/>
    <w:rsid w:val="001A0E39"/>
    <w:rsid w:val="001A0E65"/>
    <w:rsid w:val="001A180D"/>
    <w:rsid w:val="001A1BAC"/>
    <w:rsid w:val="001A23CE"/>
    <w:rsid w:val="001A2C89"/>
    <w:rsid w:val="001A414B"/>
    <w:rsid w:val="001A4E3C"/>
    <w:rsid w:val="001A506E"/>
    <w:rsid w:val="001A5222"/>
    <w:rsid w:val="001A57F3"/>
    <w:rsid w:val="001A5B01"/>
    <w:rsid w:val="001A5E6D"/>
    <w:rsid w:val="001A6552"/>
    <w:rsid w:val="001A673E"/>
    <w:rsid w:val="001A67B2"/>
    <w:rsid w:val="001A6D82"/>
    <w:rsid w:val="001A70BE"/>
    <w:rsid w:val="001A7724"/>
    <w:rsid w:val="001A7763"/>
    <w:rsid w:val="001A78AA"/>
    <w:rsid w:val="001A7D26"/>
    <w:rsid w:val="001B1405"/>
    <w:rsid w:val="001B203C"/>
    <w:rsid w:val="001B203E"/>
    <w:rsid w:val="001B2C8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564"/>
    <w:rsid w:val="001B691A"/>
    <w:rsid w:val="001B6BB2"/>
    <w:rsid w:val="001C02C4"/>
    <w:rsid w:val="001C02D8"/>
    <w:rsid w:val="001C04E3"/>
    <w:rsid w:val="001C0569"/>
    <w:rsid w:val="001C067A"/>
    <w:rsid w:val="001C0C93"/>
    <w:rsid w:val="001C115A"/>
    <w:rsid w:val="001C14ED"/>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171"/>
    <w:rsid w:val="001D6567"/>
    <w:rsid w:val="001D695C"/>
    <w:rsid w:val="001D6B88"/>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64E"/>
    <w:rsid w:val="001F1308"/>
    <w:rsid w:val="001F1525"/>
    <w:rsid w:val="001F1663"/>
    <w:rsid w:val="001F172A"/>
    <w:rsid w:val="001F17C2"/>
    <w:rsid w:val="001F1E87"/>
    <w:rsid w:val="001F1EB6"/>
    <w:rsid w:val="001F20D1"/>
    <w:rsid w:val="001F2E23"/>
    <w:rsid w:val="001F341F"/>
    <w:rsid w:val="001F37BB"/>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200926"/>
    <w:rsid w:val="00200BE1"/>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2A6"/>
    <w:rsid w:val="0020778C"/>
    <w:rsid w:val="00207C7C"/>
    <w:rsid w:val="00210860"/>
    <w:rsid w:val="00210A9E"/>
    <w:rsid w:val="00210B6A"/>
    <w:rsid w:val="002111C2"/>
    <w:rsid w:val="002118BA"/>
    <w:rsid w:val="00212109"/>
    <w:rsid w:val="00212CB6"/>
    <w:rsid w:val="00212E37"/>
    <w:rsid w:val="002140FF"/>
    <w:rsid w:val="00214AEC"/>
    <w:rsid w:val="002156CD"/>
    <w:rsid w:val="002158EA"/>
    <w:rsid w:val="00215AFD"/>
    <w:rsid w:val="00215F7E"/>
    <w:rsid w:val="00216422"/>
    <w:rsid w:val="00216425"/>
    <w:rsid w:val="002170AA"/>
    <w:rsid w:val="00217D5B"/>
    <w:rsid w:val="00217DF2"/>
    <w:rsid w:val="00220894"/>
    <w:rsid w:val="00221005"/>
    <w:rsid w:val="002217BA"/>
    <w:rsid w:val="00222A34"/>
    <w:rsid w:val="00222D1D"/>
    <w:rsid w:val="00223012"/>
    <w:rsid w:val="002237DE"/>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37817"/>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88C"/>
    <w:rsid w:val="0025096B"/>
    <w:rsid w:val="00250E6E"/>
    <w:rsid w:val="002511B6"/>
    <w:rsid w:val="002516DE"/>
    <w:rsid w:val="00251A69"/>
    <w:rsid w:val="00251F81"/>
    <w:rsid w:val="00252BE0"/>
    <w:rsid w:val="00252CBB"/>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FA1"/>
    <w:rsid w:val="00257381"/>
    <w:rsid w:val="00257BF4"/>
    <w:rsid w:val="00257C60"/>
    <w:rsid w:val="00260003"/>
    <w:rsid w:val="0026035D"/>
    <w:rsid w:val="002606D6"/>
    <w:rsid w:val="00260F7B"/>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6799F"/>
    <w:rsid w:val="002702C9"/>
    <w:rsid w:val="00270728"/>
    <w:rsid w:val="002707BA"/>
    <w:rsid w:val="00270AAB"/>
    <w:rsid w:val="00270D42"/>
    <w:rsid w:val="00270FE8"/>
    <w:rsid w:val="002716C9"/>
    <w:rsid w:val="0027195D"/>
    <w:rsid w:val="00272155"/>
    <w:rsid w:val="0027274E"/>
    <w:rsid w:val="00272B03"/>
    <w:rsid w:val="00272B15"/>
    <w:rsid w:val="00273361"/>
    <w:rsid w:val="002733E2"/>
    <w:rsid w:val="002736C4"/>
    <w:rsid w:val="002747A2"/>
    <w:rsid w:val="00274BC6"/>
    <w:rsid w:val="002750B1"/>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165A"/>
    <w:rsid w:val="00281D0E"/>
    <w:rsid w:val="00281D57"/>
    <w:rsid w:val="00283D1C"/>
    <w:rsid w:val="002843E2"/>
    <w:rsid w:val="002848AB"/>
    <w:rsid w:val="00284BAE"/>
    <w:rsid w:val="00284C48"/>
    <w:rsid w:val="00284D2D"/>
    <w:rsid w:val="00284E6A"/>
    <w:rsid w:val="00284F0C"/>
    <w:rsid w:val="00285407"/>
    <w:rsid w:val="002859AF"/>
    <w:rsid w:val="002860BE"/>
    <w:rsid w:val="002862FE"/>
    <w:rsid w:val="002866BF"/>
    <w:rsid w:val="00286AE7"/>
    <w:rsid w:val="00287243"/>
    <w:rsid w:val="00287917"/>
    <w:rsid w:val="00287D70"/>
    <w:rsid w:val="00290647"/>
    <w:rsid w:val="00290996"/>
    <w:rsid w:val="00291385"/>
    <w:rsid w:val="00291422"/>
    <w:rsid w:val="0029237F"/>
    <w:rsid w:val="00292609"/>
    <w:rsid w:val="00292715"/>
    <w:rsid w:val="002937DD"/>
    <w:rsid w:val="00293E57"/>
    <w:rsid w:val="00294158"/>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E1"/>
    <w:rsid w:val="002A368A"/>
    <w:rsid w:val="002A4065"/>
    <w:rsid w:val="002A4095"/>
    <w:rsid w:val="002A44BD"/>
    <w:rsid w:val="002A49EF"/>
    <w:rsid w:val="002A4E10"/>
    <w:rsid w:val="002A59F0"/>
    <w:rsid w:val="002A5C48"/>
    <w:rsid w:val="002A5DD1"/>
    <w:rsid w:val="002A6432"/>
    <w:rsid w:val="002A6A5C"/>
    <w:rsid w:val="002A6D11"/>
    <w:rsid w:val="002A6E1B"/>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34B"/>
    <w:rsid w:val="002B33D1"/>
    <w:rsid w:val="002B3713"/>
    <w:rsid w:val="002B457C"/>
    <w:rsid w:val="002B4680"/>
    <w:rsid w:val="002B4AD2"/>
    <w:rsid w:val="002B4F94"/>
    <w:rsid w:val="002B538E"/>
    <w:rsid w:val="002B5DCA"/>
    <w:rsid w:val="002B5F93"/>
    <w:rsid w:val="002B6BDC"/>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20F2"/>
    <w:rsid w:val="002C232C"/>
    <w:rsid w:val="002C2715"/>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6DCB"/>
    <w:rsid w:val="002D7777"/>
    <w:rsid w:val="002D77A0"/>
    <w:rsid w:val="002E0319"/>
    <w:rsid w:val="002E0CA4"/>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547"/>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097"/>
    <w:rsid w:val="00300165"/>
    <w:rsid w:val="0030086B"/>
    <w:rsid w:val="003010CF"/>
    <w:rsid w:val="00301DC9"/>
    <w:rsid w:val="00301DD9"/>
    <w:rsid w:val="00301DFB"/>
    <w:rsid w:val="0030291B"/>
    <w:rsid w:val="00303251"/>
    <w:rsid w:val="003032F7"/>
    <w:rsid w:val="00303440"/>
    <w:rsid w:val="003044AD"/>
    <w:rsid w:val="00304B71"/>
    <w:rsid w:val="00304D9B"/>
    <w:rsid w:val="0030536E"/>
    <w:rsid w:val="00305FF9"/>
    <w:rsid w:val="00306289"/>
    <w:rsid w:val="00306549"/>
    <w:rsid w:val="00306E6B"/>
    <w:rsid w:val="0030780A"/>
    <w:rsid w:val="00307826"/>
    <w:rsid w:val="00307D3D"/>
    <w:rsid w:val="003100C8"/>
    <w:rsid w:val="00310212"/>
    <w:rsid w:val="00311161"/>
    <w:rsid w:val="00312400"/>
    <w:rsid w:val="0031257B"/>
    <w:rsid w:val="00312739"/>
    <w:rsid w:val="00312AAB"/>
    <w:rsid w:val="00312D10"/>
    <w:rsid w:val="00313A90"/>
    <w:rsid w:val="00313E33"/>
    <w:rsid w:val="003145EB"/>
    <w:rsid w:val="00315590"/>
    <w:rsid w:val="003155D3"/>
    <w:rsid w:val="003160A8"/>
    <w:rsid w:val="00316153"/>
    <w:rsid w:val="003161B6"/>
    <w:rsid w:val="003166D8"/>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8E"/>
    <w:rsid w:val="00326AE2"/>
    <w:rsid w:val="003270EB"/>
    <w:rsid w:val="003276ED"/>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507A"/>
    <w:rsid w:val="00335B75"/>
    <w:rsid w:val="00335D8C"/>
    <w:rsid w:val="00336072"/>
    <w:rsid w:val="00336235"/>
    <w:rsid w:val="003363A1"/>
    <w:rsid w:val="00336981"/>
    <w:rsid w:val="0033780B"/>
    <w:rsid w:val="00340022"/>
    <w:rsid w:val="00340061"/>
    <w:rsid w:val="00340313"/>
    <w:rsid w:val="0034081E"/>
    <w:rsid w:val="00340A09"/>
    <w:rsid w:val="00340E8F"/>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4CA"/>
    <w:rsid w:val="00355BE7"/>
    <w:rsid w:val="0035628E"/>
    <w:rsid w:val="003567BF"/>
    <w:rsid w:val="003569DF"/>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770"/>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AD4"/>
    <w:rsid w:val="00383C8D"/>
    <w:rsid w:val="00383DB1"/>
    <w:rsid w:val="003852FB"/>
    <w:rsid w:val="00385429"/>
    <w:rsid w:val="00385B05"/>
    <w:rsid w:val="00385D2A"/>
    <w:rsid w:val="00386382"/>
    <w:rsid w:val="003865CE"/>
    <w:rsid w:val="003865EF"/>
    <w:rsid w:val="00386B5D"/>
    <w:rsid w:val="00386BA9"/>
    <w:rsid w:val="00387AA7"/>
    <w:rsid w:val="00387C8B"/>
    <w:rsid w:val="00390017"/>
    <w:rsid w:val="003901A3"/>
    <w:rsid w:val="0039072F"/>
    <w:rsid w:val="00390F5F"/>
    <w:rsid w:val="00390F60"/>
    <w:rsid w:val="00391B88"/>
    <w:rsid w:val="003940CE"/>
    <w:rsid w:val="003942FE"/>
    <w:rsid w:val="003947C7"/>
    <w:rsid w:val="00396949"/>
    <w:rsid w:val="003971B8"/>
    <w:rsid w:val="0039741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B0B5B"/>
    <w:rsid w:val="003B0B8A"/>
    <w:rsid w:val="003B0E79"/>
    <w:rsid w:val="003B11E7"/>
    <w:rsid w:val="003B1443"/>
    <w:rsid w:val="003B1882"/>
    <w:rsid w:val="003B19F7"/>
    <w:rsid w:val="003B1F9D"/>
    <w:rsid w:val="003B2C7E"/>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F24"/>
    <w:rsid w:val="003D0FC3"/>
    <w:rsid w:val="003D13AD"/>
    <w:rsid w:val="003D17B1"/>
    <w:rsid w:val="003D1BED"/>
    <w:rsid w:val="003D1DC5"/>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2A0"/>
    <w:rsid w:val="003F06E5"/>
    <w:rsid w:val="003F0850"/>
    <w:rsid w:val="003F0D12"/>
    <w:rsid w:val="003F0FC4"/>
    <w:rsid w:val="003F11CA"/>
    <w:rsid w:val="003F160C"/>
    <w:rsid w:val="003F2086"/>
    <w:rsid w:val="003F324F"/>
    <w:rsid w:val="003F33BC"/>
    <w:rsid w:val="003F3C9F"/>
    <w:rsid w:val="003F3D4E"/>
    <w:rsid w:val="003F3FC1"/>
    <w:rsid w:val="003F477E"/>
    <w:rsid w:val="003F4F2E"/>
    <w:rsid w:val="003F5041"/>
    <w:rsid w:val="003F50DA"/>
    <w:rsid w:val="003F6CD2"/>
    <w:rsid w:val="003F745E"/>
    <w:rsid w:val="003F75FB"/>
    <w:rsid w:val="003F788D"/>
    <w:rsid w:val="003F78C0"/>
    <w:rsid w:val="00400E60"/>
    <w:rsid w:val="0040126E"/>
    <w:rsid w:val="0040182C"/>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9A9"/>
    <w:rsid w:val="00415D76"/>
    <w:rsid w:val="00416665"/>
    <w:rsid w:val="00416A67"/>
    <w:rsid w:val="00416ACB"/>
    <w:rsid w:val="00416C1C"/>
    <w:rsid w:val="0041720C"/>
    <w:rsid w:val="0041727F"/>
    <w:rsid w:val="00417885"/>
    <w:rsid w:val="00420227"/>
    <w:rsid w:val="004211C6"/>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28C"/>
    <w:rsid w:val="004527E3"/>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5796D"/>
    <w:rsid w:val="00460CC3"/>
    <w:rsid w:val="00460E86"/>
    <w:rsid w:val="0046149A"/>
    <w:rsid w:val="004618B6"/>
    <w:rsid w:val="00462035"/>
    <w:rsid w:val="00462062"/>
    <w:rsid w:val="00462A4E"/>
    <w:rsid w:val="00463680"/>
    <w:rsid w:val="0046369C"/>
    <w:rsid w:val="00463A6F"/>
    <w:rsid w:val="00463BAE"/>
    <w:rsid w:val="004646B4"/>
    <w:rsid w:val="00464A88"/>
    <w:rsid w:val="004651A0"/>
    <w:rsid w:val="0046576F"/>
    <w:rsid w:val="004657A6"/>
    <w:rsid w:val="00466532"/>
    <w:rsid w:val="00466BFE"/>
    <w:rsid w:val="00467468"/>
    <w:rsid w:val="00467488"/>
    <w:rsid w:val="00467D22"/>
    <w:rsid w:val="004700A6"/>
    <w:rsid w:val="004703E9"/>
    <w:rsid w:val="0047069F"/>
    <w:rsid w:val="0047083E"/>
    <w:rsid w:val="00470C11"/>
    <w:rsid w:val="00470EB5"/>
    <w:rsid w:val="004711D4"/>
    <w:rsid w:val="004719AB"/>
    <w:rsid w:val="0047256D"/>
    <w:rsid w:val="0047286B"/>
    <w:rsid w:val="0047286D"/>
    <w:rsid w:val="00472E27"/>
    <w:rsid w:val="00472E84"/>
    <w:rsid w:val="004734F2"/>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7C35"/>
    <w:rsid w:val="00480988"/>
    <w:rsid w:val="00480E05"/>
    <w:rsid w:val="00480F2F"/>
    <w:rsid w:val="004813F8"/>
    <w:rsid w:val="00481504"/>
    <w:rsid w:val="00482063"/>
    <w:rsid w:val="00482078"/>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CD4"/>
    <w:rsid w:val="004920F0"/>
    <w:rsid w:val="00492613"/>
    <w:rsid w:val="00493951"/>
    <w:rsid w:val="00493958"/>
    <w:rsid w:val="00494242"/>
    <w:rsid w:val="00494363"/>
    <w:rsid w:val="00494E8E"/>
    <w:rsid w:val="004955BC"/>
    <w:rsid w:val="00495C9E"/>
    <w:rsid w:val="00495D63"/>
    <w:rsid w:val="0049648F"/>
    <w:rsid w:val="00496606"/>
    <w:rsid w:val="004967EF"/>
    <w:rsid w:val="00496BCA"/>
    <w:rsid w:val="00496CF5"/>
    <w:rsid w:val="00496F05"/>
    <w:rsid w:val="00497370"/>
    <w:rsid w:val="00497C5D"/>
    <w:rsid w:val="004A031B"/>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A60"/>
    <w:rsid w:val="004A6F46"/>
    <w:rsid w:val="004A7092"/>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DC5"/>
    <w:rsid w:val="004C0DF4"/>
    <w:rsid w:val="004C1840"/>
    <w:rsid w:val="004C19A3"/>
    <w:rsid w:val="004C20B9"/>
    <w:rsid w:val="004C24C9"/>
    <w:rsid w:val="004C2ADA"/>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B4D"/>
    <w:rsid w:val="004F2F7E"/>
    <w:rsid w:val="004F32B5"/>
    <w:rsid w:val="004F3DB0"/>
    <w:rsid w:val="004F407E"/>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2030"/>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3C"/>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A45"/>
    <w:rsid w:val="005651D3"/>
    <w:rsid w:val="00565377"/>
    <w:rsid w:val="00565379"/>
    <w:rsid w:val="005653EA"/>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8F1"/>
    <w:rsid w:val="00580E48"/>
    <w:rsid w:val="00580EA7"/>
    <w:rsid w:val="00580F0A"/>
    <w:rsid w:val="00581246"/>
    <w:rsid w:val="00582BD4"/>
    <w:rsid w:val="00582C3A"/>
    <w:rsid w:val="00582E1A"/>
    <w:rsid w:val="00583147"/>
    <w:rsid w:val="005832D6"/>
    <w:rsid w:val="00583836"/>
    <w:rsid w:val="00583B2F"/>
    <w:rsid w:val="00583B63"/>
    <w:rsid w:val="005840E1"/>
    <w:rsid w:val="00584416"/>
    <w:rsid w:val="00584B39"/>
    <w:rsid w:val="00584D87"/>
    <w:rsid w:val="00585000"/>
    <w:rsid w:val="00585028"/>
    <w:rsid w:val="005854D1"/>
    <w:rsid w:val="00585659"/>
    <w:rsid w:val="00585F5B"/>
    <w:rsid w:val="0058620A"/>
    <w:rsid w:val="00586A96"/>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4BB"/>
    <w:rsid w:val="005B3D30"/>
    <w:rsid w:val="005B3D4A"/>
    <w:rsid w:val="005B4D87"/>
    <w:rsid w:val="005B50B6"/>
    <w:rsid w:val="005B5A46"/>
    <w:rsid w:val="005B7674"/>
    <w:rsid w:val="005B7DD1"/>
    <w:rsid w:val="005B7E74"/>
    <w:rsid w:val="005C00A0"/>
    <w:rsid w:val="005C0ADF"/>
    <w:rsid w:val="005C1182"/>
    <w:rsid w:val="005C14AB"/>
    <w:rsid w:val="005C1B22"/>
    <w:rsid w:val="005C20C6"/>
    <w:rsid w:val="005C2403"/>
    <w:rsid w:val="005C28FA"/>
    <w:rsid w:val="005C29DA"/>
    <w:rsid w:val="005C3F44"/>
    <w:rsid w:val="005C4031"/>
    <w:rsid w:val="005C40F4"/>
    <w:rsid w:val="005C43BE"/>
    <w:rsid w:val="005C44F3"/>
    <w:rsid w:val="005C49CF"/>
    <w:rsid w:val="005C4B71"/>
    <w:rsid w:val="005C5758"/>
    <w:rsid w:val="005C588C"/>
    <w:rsid w:val="005C5A01"/>
    <w:rsid w:val="005C6425"/>
    <w:rsid w:val="005C671C"/>
    <w:rsid w:val="005C6A3F"/>
    <w:rsid w:val="005C712D"/>
    <w:rsid w:val="005C72BE"/>
    <w:rsid w:val="005C78ED"/>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108F"/>
    <w:rsid w:val="005E1997"/>
    <w:rsid w:val="005E1BD0"/>
    <w:rsid w:val="005E2193"/>
    <w:rsid w:val="005E234A"/>
    <w:rsid w:val="005E28A8"/>
    <w:rsid w:val="005E2D34"/>
    <w:rsid w:val="005E2F4B"/>
    <w:rsid w:val="005E3170"/>
    <w:rsid w:val="005E35CC"/>
    <w:rsid w:val="005E3713"/>
    <w:rsid w:val="005E371E"/>
    <w:rsid w:val="005E3E21"/>
    <w:rsid w:val="005E4697"/>
    <w:rsid w:val="005E536E"/>
    <w:rsid w:val="005E53F9"/>
    <w:rsid w:val="005E68C7"/>
    <w:rsid w:val="005E6A78"/>
    <w:rsid w:val="005E6E6C"/>
    <w:rsid w:val="005E775D"/>
    <w:rsid w:val="005E7C81"/>
    <w:rsid w:val="005F0A43"/>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E40"/>
    <w:rsid w:val="00615CA8"/>
    <w:rsid w:val="006160BA"/>
    <w:rsid w:val="00616112"/>
    <w:rsid w:val="00616C5C"/>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4EF5"/>
    <w:rsid w:val="006254D6"/>
    <w:rsid w:val="00626003"/>
    <w:rsid w:val="0062660B"/>
    <w:rsid w:val="00626AD1"/>
    <w:rsid w:val="00626D80"/>
    <w:rsid w:val="0062700D"/>
    <w:rsid w:val="00627C4B"/>
    <w:rsid w:val="006304BC"/>
    <w:rsid w:val="00630DCE"/>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15A"/>
    <w:rsid w:val="00636943"/>
    <w:rsid w:val="00637240"/>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609E"/>
    <w:rsid w:val="00666423"/>
    <w:rsid w:val="00667020"/>
    <w:rsid w:val="0066732C"/>
    <w:rsid w:val="006679F5"/>
    <w:rsid w:val="00667B77"/>
    <w:rsid w:val="00670554"/>
    <w:rsid w:val="00671026"/>
    <w:rsid w:val="0067143D"/>
    <w:rsid w:val="006714C3"/>
    <w:rsid w:val="006716DA"/>
    <w:rsid w:val="00671965"/>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36D"/>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BED"/>
    <w:rsid w:val="00697C63"/>
    <w:rsid w:val="006A0018"/>
    <w:rsid w:val="006A0042"/>
    <w:rsid w:val="006A009D"/>
    <w:rsid w:val="006A010B"/>
    <w:rsid w:val="006A0F70"/>
    <w:rsid w:val="006A11A1"/>
    <w:rsid w:val="006A254E"/>
    <w:rsid w:val="006A26C6"/>
    <w:rsid w:val="006A2C30"/>
    <w:rsid w:val="006A301C"/>
    <w:rsid w:val="006A301E"/>
    <w:rsid w:val="006A38CE"/>
    <w:rsid w:val="006A3E2B"/>
    <w:rsid w:val="006A3F39"/>
    <w:rsid w:val="006A4833"/>
    <w:rsid w:val="006A58AE"/>
    <w:rsid w:val="006A5BD3"/>
    <w:rsid w:val="006A6242"/>
    <w:rsid w:val="006A6A46"/>
    <w:rsid w:val="006A6E17"/>
    <w:rsid w:val="006A6F21"/>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B03"/>
    <w:rsid w:val="006C6E3A"/>
    <w:rsid w:val="006C6FD7"/>
    <w:rsid w:val="006C7261"/>
    <w:rsid w:val="006D00DB"/>
    <w:rsid w:val="006D0361"/>
    <w:rsid w:val="006D054B"/>
    <w:rsid w:val="006D0810"/>
    <w:rsid w:val="006D0B16"/>
    <w:rsid w:val="006D0B31"/>
    <w:rsid w:val="006D0D75"/>
    <w:rsid w:val="006D0E02"/>
    <w:rsid w:val="006D1360"/>
    <w:rsid w:val="006D16B0"/>
    <w:rsid w:val="006D2182"/>
    <w:rsid w:val="006D2444"/>
    <w:rsid w:val="006D254B"/>
    <w:rsid w:val="006D289B"/>
    <w:rsid w:val="006D29DC"/>
    <w:rsid w:val="006D2CD1"/>
    <w:rsid w:val="006D2EB7"/>
    <w:rsid w:val="006D368A"/>
    <w:rsid w:val="006D3BE1"/>
    <w:rsid w:val="006D43BD"/>
    <w:rsid w:val="006D48FC"/>
    <w:rsid w:val="006D4D42"/>
    <w:rsid w:val="006D59E6"/>
    <w:rsid w:val="006D5A78"/>
    <w:rsid w:val="006D5FAD"/>
    <w:rsid w:val="006D613A"/>
    <w:rsid w:val="006D62BC"/>
    <w:rsid w:val="006D6450"/>
    <w:rsid w:val="006D6626"/>
    <w:rsid w:val="006D6939"/>
    <w:rsid w:val="006D6987"/>
    <w:rsid w:val="006D6AA3"/>
    <w:rsid w:val="006D6DA3"/>
    <w:rsid w:val="006D7040"/>
    <w:rsid w:val="006D74DE"/>
    <w:rsid w:val="006D74F3"/>
    <w:rsid w:val="006D7EB0"/>
    <w:rsid w:val="006E0138"/>
    <w:rsid w:val="006E06C4"/>
    <w:rsid w:val="006E0BB0"/>
    <w:rsid w:val="006E0D34"/>
    <w:rsid w:val="006E12C3"/>
    <w:rsid w:val="006E19BB"/>
    <w:rsid w:val="006E2529"/>
    <w:rsid w:val="006E2B39"/>
    <w:rsid w:val="006E2E36"/>
    <w:rsid w:val="006E35C7"/>
    <w:rsid w:val="006E376A"/>
    <w:rsid w:val="006E45F3"/>
    <w:rsid w:val="006E4A2F"/>
    <w:rsid w:val="006E4ED4"/>
    <w:rsid w:val="006E51C3"/>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BF7"/>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A27"/>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24E"/>
    <w:rsid w:val="00727530"/>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0F5"/>
    <w:rsid w:val="007831E9"/>
    <w:rsid w:val="00783207"/>
    <w:rsid w:val="00783E1D"/>
    <w:rsid w:val="007843CE"/>
    <w:rsid w:val="0078483B"/>
    <w:rsid w:val="00784EED"/>
    <w:rsid w:val="00785077"/>
    <w:rsid w:val="00785900"/>
    <w:rsid w:val="007861DF"/>
    <w:rsid w:val="00786958"/>
    <w:rsid w:val="00786C49"/>
    <w:rsid w:val="00786E71"/>
    <w:rsid w:val="0078781A"/>
    <w:rsid w:val="00787F8E"/>
    <w:rsid w:val="007909F4"/>
    <w:rsid w:val="0079162F"/>
    <w:rsid w:val="00791C4C"/>
    <w:rsid w:val="00791F39"/>
    <w:rsid w:val="0079262F"/>
    <w:rsid w:val="0079344C"/>
    <w:rsid w:val="00793539"/>
    <w:rsid w:val="00793985"/>
    <w:rsid w:val="00793AC7"/>
    <w:rsid w:val="0079468D"/>
    <w:rsid w:val="00794924"/>
    <w:rsid w:val="00794A69"/>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055A"/>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766"/>
    <w:rsid w:val="007F3ECA"/>
    <w:rsid w:val="007F3EDD"/>
    <w:rsid w:val="007F443C"/>
    <w:rsid w:val="007F50CE"/>
    <w:rsid w:val="007F5FA5"/>
    <w:rsid w:val="007F6880"/>
    <w:rsid w:val="007F69F1"/>
    <w:rsid w:val="007F70DF"/>
    <w:rsid w:val="007F7237"/>
    <w:rsid w:val="007F76B4"/>
    <w:rsid w:val="007F76E4"/>
    <w:rsid w:val="007F77D0"/>
    <w:rsid w:val="008001B4"/>
    <w:rsid w:val="0080041F"/>
    <w:rsid w:val="008005EE"/>
    <w:rsid w:val="00800769"/>
    <w:rsid w:val="00800ED2"/>
    <w:rsid w:val="00801CAD"/>
    <w:rsid w:val="00802212"/>
    <w:rsid w:val="0080237E"/>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4E2"/>
    <w:rsid w:val="00832B0D"/>
    <w:rsid w:val="00832F5C"/>
    <w:rsid w:val="0083300B"/>
    <w:rsid w:val="00833107"/>
    <w:rsid w:val="00833810"/>
    <w:rsid w:val="00834E0F"/>
    <w:rsid w:val="00834FEA"/>
    <w:rsid w:val="008359E0"/>
    <w:rsid w:val="00835D4F"/>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268"/>
    <w:rsid w:val="00881FA0"/>
    <w:rsid w:val="00882788"/>
    <w:rsid w:val="008833E8"/>
    <w:rsid w:val="008846C5"/>
    <w:rsid w:val="008846F1"/>
    <w:rsid w:val="008850E4"/>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AA"/>
    <w:rsid w:val="008B0808"/>
    <w:rsid w:val="008B0AEC"/>
    <w:rsid w:val="008B1E53"/>
    <w:rsid w:val="008B1E5B"/>
    <w:rsid w:val="008B266E"/>
    <w:rsid w:val="008B29A0"/>
    <w:rsid w:val="008B389D"/>
    <w:rsid w:val="008B3C5C"/>
    <w:rsid w:val="008B5299"/>
    <w:rsid w:val="008B56CC"/>
    <w:rsid w:val="008B5A5F"/>
    <w:rsid w:val="008B5AB0"/>
    <w:rsid w:val="008B5F95"/>
    <w:rsid w:val="008B6054"/>
    <w:rsid w:val="008B694E"/>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163"/>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501"/>
    <w:rsid w:val="008D6B5A"/>
    <w:rsid w:val="008D6BC3"/>
    <w:rsid w:val="008D6D7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14"/>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C6"/>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2967"/>
    <w:rsid w:val="00912F60"/>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6FC"/>
    <w:rsid w:val="00932832"/>
    <w:rsid w:val="009328C7"/>
    <w:rsid w:val="009336EC"/>
    <w:rsid w:val="00933C77"/>
    <w:rsid w:val="00933F56"/>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5180"/>
    <w:rsid w:val="009453CA"/>
    <w:rsid w:val="009455DD"/>
    <w:rsid w:val="0094590C"/>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57EC"/>
    <w:rsid w:val="00955C0A"/>
    <w:rsid w:val="00955C4F"/>
    <w:rsid w:val="00960209"/>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634"/>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937"/>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3EC7"/>
    <w:rsid w:val="009A483C"/>
    <w:rsid w:val="009A4869"/>
    <w:rsid w:val="009A4D04"/>
    <w:rsid w:val="009A505F"/>
    <w:rsid w:val="009A532E"/>
    <w:rsid w:val="009A6A6B"/>
    <w:rsid w:val="009A791C"/>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298"/>
    <w:rsid w:val="009B704F"/>
    <w:rsid w:val="009B7118"/>
    <w:rsid w:val="009B7204"/>
    <w:rsid w:val="009B746C"/>
    <w:rsid w:val="009B7820"/>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5B6"/>
    <w:rsid w:val="009D5BAB"/>
    <w:rsid w:val="009D62B9"/>
    <w:rsid w:val="009D6A0A"/>
    <w:rsid w:val="009D7432"/>
    <w:rsid w:val="009D7BA6"/>
    <w:rsid w:val="009E058F"/>
    <w:rsid w:val="009E06AB"/>
    <w:rsid w:val="009E0A9E"/>
    <w:rsid w:val="009E0E1F"/>
    <w:rsid w:val="009E19A2"/>
    <w:rsid w:val="009E1B47"/>
    <w:rsid w:val="009E3AFD"/>
    <w:rsid w:val="009E3CDD"/>
    <w:rsid w:val="009E41BD"/>
    <w:rsid w:val="009E4B16"/>
    <w:rsid w:val="009E5C60"/>
    <w:rsid w:val="009E5C9E"/>
    <w:rsid w:val="009E64DB"/>
    <w:rsid w:val="009E6794"/>
    <w:rsid w:val="009E7189"/>
    <w:rsid w:val="009E7E46"/>
    <w:rsid w:val="009E7FC1"/>
    <w:rsid w:val="009F01E1"/>
    <w:rsid w:val="009F07CC"/>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07D39"/>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5BF"/>
    <w:rsid w:val="00A1684B"/>
    <w:rsid w:val="00A16B59"/>
    <w:rsid w:val="00A172E8"/>
    <w:rsid w:val="00A179FF"/>
    <w:rsid w:val="00A20193"/>
    <w:rsid w:val="00A20ED3"/>
    <w:rsid w:val="00A2133C"/>
    <w:rsid w:val="00A21A36"/>
    <w:rsid w:val="00A21ECE"/>
    <w:rsid w:val="00A21F65"/>
    <w:rsid w:val="00A233EF"/>
    <w:rsid w:val="00A245B9"/>
    <w:rsid w:val="00A25007"/>
    <w:rsid w:val="00A25294"/>
    <w:rsid w:val="00A254EE"/>
    <w:rsid w:val="00A25BE7"/>
    <w:rsid w:val="00A25DB0"/>
    <w:rsid w:val="00A260F2"/>
    <w:rsid w:val="00A26339"/>
    <w:rsid w:val="00A26790"/>
    <w:rsid w:val="00A27008"/>
    <w:rsid w:val="00A27029"/>
    <w:rsid w:val="00A27CDF"/>
    <w:rsid w:val="00A3047D"/>
    <w:rsid w:val="00A309C6"/>
    <w:rsid w:val="00A30D13"/>
    <w:rsid w:val="00A30F06"/>
    <w:rsid w:val="00A3104D"/>
    <w:rsid w:val="00A312A7"/>
    <w:rsid w:val="00A319D0"/>
    <w:rsid w:val="00A32316"/>
    <w:rsid w:val="00A33172"/>
    <w:rsid w:val="00A3353A"/>
    <w:rsid w:val="00A336BE"/>
    <w:rsid w:val="00A33B1A"/>
    <w:rsid w:val="00A3432B"/>
    <w:rsid w:val="00A346BA"/>
    <w:rsid w:val="00A34C67"/>
    <w:rsid w:val="00A34D62"/>
    <w:rsid w:val="00A34DC8"/>
    <w:rsid w:val="00A3513E"/>
    <w:rsid w:val="00A35FB5"/>
    <w:rsid w:val="00A3611D"/>
    <w:rsid w:val="00A3620E"/>
    <w:rsid w:val="00A362C5"/>
    <w:rsid w:val="00A36339"/>
    <w:rsid w:val="00A366E4"/>
    <w:rsid w:val="00A36B79"/>
    <w:rsid w:val="00A4078D"/>
    <w:rsid w:val="00A40F05"/>
    <w:rsid w:val="00A41B37"/>
    <w:rsid w:val="00A42151"/>
    <w:rsid w:val="00A42458"/>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5EA"/>
    <w:rsid w:val="00A52200"/>
    <w:rsid w:val="00A524D3"/>
    <w:rsid w:val="00A52C02"/>
    <w:rsid w:val="00A52E4E"/>
    <w:rsid w:val="00A5356E"/>
    <w:rsid w:val="00A53CEF"/>
    <w:rsid w:val="00A53F55"/>
    <w:rsid w:val="00A54114"/>
    <w:rsid w:val="00A5417B"/>
    <w:rsid w:val="00A54599"/>
    <w:rsid w:val="00A54B82"/>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73B"/>
    <w:rsid w:val="00A648E6"/>
    <w:rsid w:val="00A64942"/>
    <w:rsid w:val="00A64990"/>
    <w:rsid w:val="00A64B1F"/>
    <w:rsid w:val="00A64D05"/>
    <w:rsid w:val="00A64EA5"/>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5FCA"/>
    <w:rsid w:val="00A761F1"/>
    <w:rsid w:val="00A7627C"/>
    <w:rsid w:val="00A76792"/>
    <w:rsid w:val="00A76AC9"/>
    <w:rsid w:val="00A770F2"/>
    <w:rsid w:val="00A77A72"/>
    <w:rsid w:val="00A77B49"/>
    <w:rsid w:val="00A77D2C"/>
    <w:rsid w:val="00A77DDD"/>
    <w:rsid w:val="00A77F53"/>
    <w:rsid w:val="00A803D5"/>
    <w:rsid w:val="00A8056E"/>
    <w:rsid w:val="00A8095B"/>
    <w:rsid w:val="00A80ADE"/>
    <w:rsid w:val="00A8100D"/>
    <w:rsid w:val="00A8240A"/>
    <w:rsid w:val="00A8253A"/>
    <w:rsid w:val="00A82907"/>
    <w:rsid w:val="00A829FA"/>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ADD"/>
    <w:rsid w:val="00A93B69"/>
    <w:rsid w:val="00A952AD"/>
    <w:rsid w:val="00A95F6F"/>
    <w:rsid w:val="00A963C7"/>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E9C"/>
    <w:rsid w:val="00AA5165"/>
    <w:rsid w:val="00AA51F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599F"/>
    <w:rsid w:val="00AB5ADF"/>
    <w:rsid w:val="00AB5E57"/>
    <w:rsid w:val="00AB725F"/>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B3"/>
    <w:rsid w:val="00AE6903"/>
    <w:rsid w:val="00AE6A0F"/>
    <w:rsid w:val="00AE6DC7"/>
    <w:rsid w:val="00AE7864"/>
    <w:rsid w:val="00AE7949"/>
    <w:rsid w:val="00AF03AE"/>
    <w:rsid w:val="00AF0B51"/>
    <w:rsid w:val="00AF15DA"/>
    <w:rsid w:val="00AF17C2"/>
    <w:rsid w:val="00AF18D6"/>
    <w:rsid w:val="00AF18E5"/>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4261"/>
    <w:rsid w:val="00B050E9"/>
    <w:rsid w:val="00B05CBB"/>
    <w:rsid w:val="00B05F7A"/>
    <w:rsid w:val="00B062D2"/>
    <w:rsid w:val="00B07468"/>
    <w:rsid w:val="00B074D5"/>
    <w:rsid w:val="00B0799F"/>
    <w:rsid w:val="00B07AE3"/>
    <w:rsid w:val="00B07F59"/>
    <w:rsid w:val="00B104CB"/>
    <w:rsid w:val="00B10558"/>
    <w:rsid w:val="00B11534"/>
    <w:rsid w:val="00B11697"/>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6CAC"/>
    <w:rsid w:val="00B1715E"/>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851"/>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9D6"/>
    <w:rsid w:val="00B41D98"/>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B30"/>
    <w:rsid w:val="00B71DC8"/>
    <w:rsid w:val="00B72A0D"/>
    <w:rsid w:val="00B74251"/>
    <w:rsid w:val="00B7455A"/>
    <w:rsid w:val="00B746C6"/>
    <w:rsid w:val="00B754C1"/>
    <w:rsid w:val="00B7604C"/>
    <w:rsid w:val="00B7652C"/>
    <w:rsid w:val="00B766BF"/>
    <w:rsid w:val="00B76EAF"/>
    <w:rsid w:val="00B76FA6"/>
    <w:rsid w:val="00B77640"/>
    <w:rsid w:val="00B80246"/>
    <w:rsid w:val="00B802D7"/>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7FE"/>
    <w:rsid w:val="00B95F02"/>
    <w:rsid w:val="00B96425"/>
    <w:rsid w:val="00B96A6D"/>
    <w:rsid w:val="00B96BEF"/>
    <w:rsid w:val="00B96FC0"/>
    <w:rsid w:val="00B97260"/>
    <w:rsid w:val="00B97A69"/>
    <w:rsid w:val="00BA0632"/>
    <w:rsid w:val="00BA0AAA"/>
    <w:rsid w:val="00BA0AD1"/>
    <w:rsid w:val="00BA0DFB"/>
    <w:rsid w:val="00BA1F56"/>
    <w:rsid w:val="00BA2FEF"/>
    <w:rsid w:val="00BA3D1D"/>
    <w:rsid w:val="00BA40F5"/>
    <w:rsid w:val="00BA41AA"/>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44C4"/>
    <w:rsid w:val="00BB4E9D"/>
    <w:rsid w:val="00BB55C6"/>
    <w:rsid w:val="00BB58E6"/>
    <w:rsid w:val="00BB5FCB"/>
    <w:rsid w:val="00BB604B"/>
    <w:rsid w:val="00BB60D5"/>
    <w:rsid w:val="00BB6484"/>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2EFB"/>
    <w:rsid w:val="00BC307F"/>
    <w:rsid w:val="00BC3159"/>
    <w:rsid w:val="00BC3257"/>
    <w:rsid w:val="00BC37A1"/>
    <w:rsid w:val="00BC39DB"/>
    <w:rsid w:val="00BC3A32"/>
    <w:rsid w:val="00BC46EF"/>
    <w:rsid w:val="00BC4BBF"/>
    <w:rsid w:val="00BC5F26"/>
    <w:rsid w:val="00BC6164"/>
    <w:rsid w:val="00BC6892"/>
    <w:rsid w:val="00BC6AA1"/>
    <w:rsid w:val="00BC6FD6"/>
    <w:rsid w:val="00BC79F4"/>
    <w:rsid w:val="00BD008E"/>
    <w:rsid w:val="00BD0982"/>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271"/>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7A"/>
    <w:rsid w:val="00C01671"/>
    <w:rsid w:val="00C0182B"/>
    <w:rsid w:val="00C01D13"/>
    <w:rsid w:val="00C02419"/>
    <w:rsid w:val="00C0276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396"/>
    <w:rsid w:val="00C11655"/>
    <w:rsid w:val="00C11A88"/>
    <w:rsid w:val="00C11F3A"/>
    <w:rsid w:val="00C12012"/>
    <w:rsid w:val="00C120C5"/>
    <w:rsid w:val="00C12734"/>
    <w:rsid w:val="00C12874"/>
    <w:rsid w:val="00C12BC1"/>
    <w:rsid w:val="00C13A1D"/>
    <w:rsid w:val="00C13BDA"/>
    <w:rsid w:val="00C13FFD"/>
    <w:rsid w:val="00C14426"/>
    <w:rsid w:val="00C14632"/>
    <w:rsid w:val="00C15616"/>
    <w:rsid w:val="00C159F5"/>
    <w:rsid w:val="00C162DC"/>
    <w:rsid w:val="00C16699"/>
    <w:rsid w:val="00C16825"/>
    <w:rsid w:val="00C16C30"/>
    <w:rsid w:val="00C17299"/>
    <w:rsid w:val="00C17437"/>
    <w:rsid w:val="00C1757B"/>
    <w:rsid w:val="00C17DA6"/>
    <w:rsid w:val="00C20239"/>
    <w:rsid w:val="00C20345"/>
    <w:rsid w:val="00C20A00"/>
    <w:rsid w:val="00C20F87"/>
    <w:rsid w:val="00C21673"/>
    <w:rsid w:val="00C21729"/>
    <w:rsid w:val="00C21C7A"/>
    <w:rsid w:val="00C2205C"/>
    <w:rsid w:val="00C22D9A"/>
    <w:rsid w:val="00C23130"/>
    <w:rsid w:val="00C23A1F"/>
    <w:rsid w:val="00C23CC4"/>
    <w:rsid w:val="00C23CC8"/>
    <w:rsid w:val="00C23D8A"/>
    <w:rsid w:val="00C23EB0"/>
    <w:rsid w:val="00C2500A"/>
    <w:rsid w:val="00C255A5"/>
    <w:rsid w:val="00C2584B"/>
    <w:rsid w:val="00C25942"/>
    <w:rsid w:val="00C25DD9"/>
    <w:rsid w:val="00C2663F"/>
    <w:rsid w:val="00C26704"/>
    <w:rsid w:val="00C2697A"/>
    <w:rsid w:val="00C26A41"/>
    <w:rsid w:val="00C26DB8"/>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E6E"/>
    <w:rsid w:val="00C62C4B"/>
    <w:rsid w:val="00C62CD5"/>
    <w:rsid w:val="00C63655"/>
    <w:rsid w:val="00C636E6"/>
    <w:rsid w:val="00C6378B"/>
    <w:rsid w:val="00C639D6"/>
    <w:rsid w:val="00C63D25"/>
    <w:rsid w:val="00C63F8E"/>
    <w:rsid w:val="00C647FB"/>
    <w:rsid w:val="00C64BF8"/>
    <w:rsid w:val="00C64C36"/>
    <w:rsid w:val="00C654E0"/>
    <w:rsid w:val="00C661AE"/>
    <w:rsid w:val="00C67700"/>
    <w:rsid w:val="00C67E04"/>
    <w:rsid w:val="00C67EAB"/>
    <w:rsid w:val="00C67FA1"/>
    <w:rsid w:val="00C70245"/>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E28"/>
    <w:rsid w:val="00C85424"/>
    <w:rsid w:val="00C8646D"/>
    <w:rsid w:val="00C8715E"/>
    <w:rsid w:val="00C873C5"/>
    <w:rsid w:val="00C87488"/>
    <w:rsid w:val="00C8781C"/>
    <w:rsid w:val="00C879DD"/>
    <w:rsid w:val="00C87E93"/>
    <w:rsid w:val="00C902FE"/>
    <w:rsid w:val="00C90478"/>
    <w:rsid w:val="00C91069"/>
    <w:rsid w:val="00C9134A"/>
    <w:rsid w:val="00C91DE3"/>
    <w:rsid w:val="00C91FA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CDF"/>
    <w:rsid w:val="00CC3372"/>
    <w:rsid w:val="00CC3A23"/>
    <w:rsid w:val="00CC52F4"/>
    <w:rsid w:val="00CC52FE"/>
    <w:rsid w:val="00CC5C5B"/>
    <w:rsid w:val="00CC5D59"/>
    <w:rsid w:val="00CC6D4F"/>
    <w:rsid w:val="00CC70F6"/>
    <w:rsid w:val="00CC737C"/>
    <w:rsid w:val="00CC7DB5"/>
    <w:rsid w:val="00CD04F4"/>
    <w:rsid w:val="00CD05A0"/>
    <w:rsid w:val="00CD05E5"/>
    <w:rsid w:val="00CD087D"/>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89E"/>
    <w:rsid w:val="00CF19DA"/>
    <w:rsid w:val="00CF1B7A"/>
    <w:rsid w:val="00CF1C7F"/>
    <w:rsid w:val="00CF1CC0"/>
    <w:rsid w:val="00CF1DBA"/>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3F4A"/>
    <w:rsid w:val="00D14236"/>
    <w:rsid w:val="00D143CD"/>
    <w:rsid w:val="00D14553"/>
    <w:rsid w:val="00D14DB1"/>
    <w:rsid w:val="00D15027"/>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FF7"/>
    <w:rsid w:val="00D24870"/>
    <w:rsid w:val="00D24929"/>
    <w:rsid w:val="00D24D92"/>
    <w:rsid w:val="00D2545F"/>
    <w:rsid w:val="00D256F8"/>
    <w:rsid w:val="00D2604D"/>
    <w:rsid w:val="00D2605B"/>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4FC6"/>
    <w:rsid w:val="00D45748"/>
    <w:rsid w:val="00D45B94"/>
    <w:rsid w:val="00D45BC9"/>
    <w:rsid w:val="00D45DF3"/>
    <w:rsid w:val="00D46174"/>
    <w:rsid w:val="00D46182"/>
    <w:rsid w:val="00D461DC"/>
    <w:rsid w:val="00D47DD0"/>
    <w:rsid w:val="00D50183"/>
    <w:rsid w:val="00D50579"/>
    <w:rsid w:val="00D51589"/>
    <w:rsid w:val="00D51D12"/>
    <w:rsid w:val="00D52D3E"/>
    <w:rsid w:val="00D53348"/>
    <w:rsid w:val="00D5362B"/>
    <w:rsid w:val="00D5378E"/>
    <w:rsid w:val="00D54449"/>
    <w:rsid w:val="00D54CD8"/>
    <w:rsid w:val="00D54F03"/>
    <w:rsid w:val="00D55072"/>
    <w:rsid w:val="00D551B5"/>
    <w:rsid w:val="00D55CE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F9"/>
    <w:rsid w:val="00D81792"/>
    <w:rsid w:val="00D819B1"/>
    <w:rsid w:val="00D82437"/>
    <w:rsid w:val="00D82494"/>
    <w:rsid w:val="00D83463"/>
    <w:rsid w:val="00D83AE9"/>
    <w:rsid w:val="00D83F55"/>
    <w:rsid w:val="00D84BA8"/>
    <w:rsid w:val="00D84ECC"/>
    <w:rsid w:val="00D851AB"/>
    <w:rsid w:val="00D854EC"/>
    <w:rsid w:val="00D857B8"/>
    <w:rsid w:val="00D85D1E"/>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884"/>
    <w:rsid w:val="00DA0A7F"/>
    <w:rsid w:val="00DA1953"/>
    <w:rsid w:val="00DA1C31"/>
    <w:rsid w:val="00DA20BC"/>
    <w:rsid w:val="00DA27B3"/>
    <w:rsid w:val="00DA2C0E"/>
    <w:rsid w:val="00DA2ED7"/>
    <w:rsid w:val="00DA3520"/>
    <w:rsid w:val="00DA37F9"/>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F2"/>
    <w:rsid w:val="00DB0176"/>
    <w:rsid w:val="00DB0181"/>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1327"/>
    <w:rsid w:val="00DC1350"/>
    <w:rsid w:val="00DC183E"/>
    <w:rsid w:val="00DC2758"/>
    <w:rsid w:val="00DC2E69"/>
    <w:rsid w:val="00DC3237"/>
    <w:rsid w:val="00DC3CAE"/>
    <w:rsid w:val="00DC41A4"/>
    <w:rsid w:val="00DC436A"/>
    <w:rsid w:val="00DC4A3F"/>
    <w:rsid w:val="00DC5190"/>
    <w:rsid w:val="00DC55A2"/>
    <w:rsid w:val="00DC5672"/>
    <w:rsid w:val="00DC60A2"/>
    <w:rsid w:val="00DC6600"/>
    <w:rsid w:val="00DC665B"/>
    <w:rsid w:val="00DC67AB"/>
    <w:rsid w:val="00DC67BD"/>
    <w:rsid w:val="00DC6924"/>
    <w:rsid w:val="00DC6F4B"/>
    <w:rsid w:val="00DC71F2"/>
    <w:rsid w:val="00DC72A4"/>
    <w:rsid w:val="00DC778A"/>
    <w:rsid w:val="00DC7AE2"/>
    <w:rsid w:val="00DD03A7"/>
    <w:rsid w:val="00DD055B"/>
    <w:rsid w:val="00DD0848"/>
    <w:rsid w:val="00DD0BE4"/>
    <w:rsid w:val="00DD0C80"/>
    <w:rsid w:val="00DD0C8F"/>
    <w:rsid w:val="00DD1023"/>
    <w:rsid w:val="00DD1503"/>
    <w:rsid w:val="00DD1B5D"/>
    <w:rsid w:val="00DD1B60"/>
    <w:rsid w:val="00DD1E22"/>
    <w:rsid w:val="00DD1E64"/>
    <w:rsid w:val="00DD2025"/>
    <w:rsid w:val="00DD22EA"/>
    <w:rsid w:val="00DD23A0"/>
    <w:rsid w:val="00DD2A7E"/>
    <w:rsid w:val="00DD397D"/>
    <w:rsid w:val="00DD3EF5"/>
    <w:rsid w:val="00DD458A"/>
    <w:rsid w:val="00DD45C1"/>
    <w:rsid w:val="00DD487D"/>
    <w:rsid w:val="00DD53FA"/>
    <w:rsid w:val="00DD5918"/>
    <w:rsid w:val="00DD5F0D"/>
    <w:rsid w:val="00DD5F37"/>
    <w:rsid w:val="00DD5F42"/>
    <w:rsid w:val="00DD60B6"/>
    <w:rsid w:val="00DD617B"/>
    <w:rsid w:val="00DD6346"/>
    <w:rsid w:val="00DD6B09"/>
    <w:rsid w:val="00DD6CCF"/>
    <w:rsid w:val="00DD6D1A"/>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FA"/>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0F"/>
    <w:rsid w:val="00E04022"/>
    <w:rsid w:val="00E04BC7"/>
    <w:rsid w:val="00E05DFF"/>
    <w:rsid w:val="00E0728F"/>
    <w:rsid w:val="00E0755C"/>
    <w:rsid w:val="00E07595"/>
    <w:rsid w:val="00E07758"/>
    <w:rsid w:val="00E11F0C"/>
    <w:rsid w:val="00E1214E"/>
    <w:rsid w:val="00E121C1"/>
    <w:rsid w:val="00E1243D"/>
    <w:rsid w:val="00E1338D"/>
    <w:rsid w:val="00E14946"/>
    <w:rsid w:val="00E14A42"/>
    <w:rsid w:val="00E14A7E"/>
    <w:rsid w:val="00E14D85"/>
    <w:rsid w:val="00E151E1"/>
    <w:rsid w:val="00E15B44"/>
    <w:rsid w:val="00E163A5"/>
    <w:rsid w:val="00E16680"/>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6C18"/>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983"/>
    <w:rsid w:val="00E429ED"/>
    <w:rsid w:val="00E42B69"/>
    <w:rsid w:val="00E42C0F"/>
    <w:rsid w:val="00E42FA0"/>
    <w:rsid w:val="00E43F37"/>
    <w:rsid w:val="00E44185"/>
    <w:rsid w:val="00E44C06"/>
    <w:rsid w:val="00E450ED"/>
    <w:rsid w:val="00E45A10"/>
    <w:rsid w:val="00E45BC0"/>
    <w:rsid w:val="00E46221"/>
    <w:rsid w:val="00E46FF2"/>
    <w:rsid w:val="00E47543"/>
    <w:rsid w:val="00E4768B"/>
    <w:rsid w:val="00E4791B"/>
    <w:rsid w:val="00E479BB"/>
    <w:rsid w:val="00E47E31"/>
    <w:rsid w:val="00E50AC6"/>
    <w:rsid w:val="00E51148"/>
    <w:rsid w:val="00E514A2"/>
    <w:rsid w:val="00E51DDD"/>
    <w:rsid w:val="00E51FDD"/>
    <w:rsid w:val="00E522CB"/>
    <w:rsid w:val="00E52435"/>
    <w:rsid w:val="00E52D7F"/>
    <w:rsid w:val="00E53122"/>
    <w:rsid w:val="00E5316E"/>
    <w:rsid w:val="00E5351B"/>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7B9"/>
    <w:rsid w:val="00E72C01"/>
    <w:rsid w:val="00E732F6"/>
    <w:rsid w:val="00E741AC"/>
    <w:rsid w:val="00E749D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3F3"/>
    <w:rsid w:val="00E92481"/>
    <w:rsid w:val="00E92D42"/>
    <w:rsid w:val="00E9304E"/>
    <w:rsid w:val="00E940D6"/>
    <w:rsid w:val="00E943C2"/>
    <w:rsid w:val="00E94B38"/>
    <w:rsid w:val="00E94CF1"/>
    <w:rsid w:val="00E94F0D"/>
    <w:rsid w:val="00E957AB"/>
    <w:rsid w:val="00E95BA6"/>
    <w:rsid w:val="00E9635D"/>
    <w:rsid w:val="00E968F4"/>
    <w:rsid w:val="00E97648"/>
    <w:rsid w:val="00E976AD"/>
    <w:rsid w:val="00E97CC8"/>
    <w:rsid w:val="00EA0935"/>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231D"/>
    <w:rsid w:val="00EB3921"/>
    <w:rsid w:val="00EB3D55"/>
    <w:rsid w:val="00EB40DB"/>
    <w:rsid w:val="00EB4CFF"/>
    <w:rsid w:val="00EB5476"/>
    <w:rsid w:val="00EB54AB"/>
    <w:rsid w:val="00EB5985"/>
    <w:rsid w:val="00EB5A81"/>
    <w:rsid w:val="00EB6524"/>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6DC1"/>
    <w:rsid w:val="00EC743C"/>
    <w:rsid w:val="00EC7534"/>
    <w:rsid w:val="00EC770F"/>
    <w:rsid w:val="00EC7C8E"/>
    <w:rsid w:val="00EC7DB6"/>
    <w:rsid w:val="00ED01CD"/>
    <w:rsid w:val="00ED0B07"/>
    <w:rsid w:val="00ED162F"/>
    <w:rsid w:val="00ED1E6D"/>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ECE"/>
    <w:rsid w:val="00EE225F"/>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17DD"/>
    <w:rsid w:val="00F01A6A"/>
    <w:rsid w:val="00F01C4C"/>
    <w:rsid w:val="00F0206A"/>
    <w:rsid w:val="00F027BA"/>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0A0"/>
    <w:rsid w:val="00F155CE"/>
    <w:rsid w:val="00F156C0"/>
    <w:rsid w:val="00F17166"/>
    <w:rsid w:val="00F174FA"/>
    <w:rsid w:val="00F17610"/>
    <w:rsid w:val="00F17EAE"/>
    <w:rsid w:val="00F17F4D"/>
    <w:rsid w:val="00F2006A"/>
    <w:rsid w:val="00F205F2"/>
    <w:rsid w:val="00F218D4"/>
    <w:rsid w:val="00F2250A"/>
    <w:rsid w:val="00F22738"/>
    <w:rsid w:val="00F2307B"/>
    <w:rsid w:val="00F238DC"/>
    <w:rsid w:val="00F24574"/>
    <w:rsid w:val="00F24788"/>
    <w:rsid w:val="00F24A06"/>
    <w:rsid w:val="00F24DEB"/>
    <w:rsid w:val="00F250AB"/>
    <w:rsid w:val="00F2578E"/>
    <w:rsid w:val="00F259D3"/>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F56"/>
    <w:rsid w:val="00F33D25"/>
    <w:rsid w:val="00F33D4F"/>
    <w:rsid w:val="00F34CD6"/>
    <w:rsid w:val="00F34DF8"/>
    <w:rsid w:val="00F3577C"/>
    <w:rsid w:val="00F35873"/>
    <w:rsid w:val="00F35920"/>
    <w:rsid w:val="00F3647B"/>
    <w:rsid w:val="00F366A5"/>
    <w:rsid w:val="00F36A2C"/>
    <w:rsid w:val="00F36C5F"/>
    <w:rsid w:val="00F36DA3"/>
    <w:rsid w:val="00F36F5D"/>
    <w:rsid w:val="00F37248"/>
    <w:rsid w:val="00F37259"/>
    <w:rsid w:val="00F37DFE"/>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39E"/>
    <w:rsid w:val="00F516D4"/>
    <w:rsid w:val="00F51E76"/>
    <w:rsid w:val="00F5270F"/>
    <w:rsid w:val="00F5283D"/>
    <w:rsid w:val="00F52ABA"/>
    <w:rsid w:val="00F52BC7"/>
    <w:rsid w:val="00F5315C"/>
    <w:rsid w:val="00F536FC"/>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566A"/>
    <w:rsid w:val="00F6583C"/>
    <w:rsid w:val="00F6589A"/>
    <w:rsid w:val="00F6603D"/>
    <w:rsid w:val="00F6642C"/>
    <w:rsid w:val="00F66660"/>
    <w:rsid w:val="00F6755E"/>
    <w:rsid w:val="00F6772F"/>
    <w:rsid w:val="00F6783E"/>
    <w:rsid w:val="00F70DBE"/>
    <w:rsid w:val="00F71124"/>
    <w:rsid w:val="00F71260"/>
    <w:rsid w:val="00F713D5"/>
    <w:rsid w:val="00F717B5"/>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42C"/>
    <w:rsid w:val="00F931C7"/>
    <w:rsid w:val="00F93559"/>
    <w:rsid w:val="00F93D72"/>
    <w:rsid w:val="00F93E65"/>
    <w:rsid w:val="00F94070"/>
    <w:rsid w:val="00F946FF"/>
    <w:rsid w:val="00F950B5"/>
    <w:rsid w:val="00F9513F"/>
    <w:rsid w:val="00F96249"/>
    <w:rsid w:val="00F9649D"/>
    <w:rsid w:val="00F97908"/>
    <w:rsid w:val="00F97AF7"/>
    <w:rsid w:val="00F97B43"/>
    <w:rsid w:val="00F97C64"/>
    <w:rsid w:val="00FA0053"/>
    <w:rsid w:val="00FA027A"/>
    <w:rsid w:val="00FA07C6"/>
    <w:rsid w:val="00FA07F8"/>
    <w:rsid w:val="00FA0A77"/>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4313"/>
    <w:rsid w:val="00FB4338"/>
    <w:rsid w:val="00FB477E"/>
    <w:rsid w:val="00FB4C9C"/>
    <w:rsid w:val="00FB4D0A"/>
    <w:rsid w:val="00FB51A2"/>
    <w:rsid w:val="00FB5BAE"/>
    <w:rsid w:val="00FB5F43"/>
    <w:rsid w:val="00FB6165"/>
    <w:rsid w:val="00FB6818"/>
    <w:rsid w:val="00FC0150"/>
    <w:rsid w:val="00FC03AB"/>
    <w:rsid w:val="00FC0755"/>
    <w:rsid w:val="00FC0A61"/>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087E"/>
    <w:rsid w:val="00FD1167"/>
    <w:rsid w:val="00FD1A97"/>
    <w:rsid w:val="00FD1AC4"/>
    <w:rsid w:val="00FD2D7B"/>
    <w:rsid w:val="00FD3291"/>
    <w:rsid w:val="00FD37F6"/>
    <w:rsid w:val="00FD4589"/>
    <w:rsid w:val="00FD46DF"/>
    <w:rsid w:val="00FD473E"/>
    <w:rsid w:val="00FD548D"/>
    <w:rsid w:val="00FD55CC"/>
    <w:rsid w:val="00FD57C1"/>
    <w:rsid w:val="00FD59E0"/>
    <w:rsid w:val="00FD5F6D"/>
    <w:rsid w:val="00FD6279"/>
    <w:rsid w:val="00FD78E6"/>
    <w:rsid w:val="00FD7A5E"/>
    <w:rsid w:val="00FD7DF9"/>
    <w:rsid w:val="00FE0B51"/>
    <w:rsid w:val="00FE0B78"/>
    <w:rsid w:val="00FE0D8D"/>
    <w:rsid w:val="00FE0ED4"/>
    <w:rsid w:val="00FE125F"/>
    <w:rsid w:val="00FE16DD"/>
    <w:rsid w:val="00FE1EAB"/>
    <w:rsid w:val="00FE1F4B"/>
    <w:rsid w:val="00FE27D8"/>
    <w:rsid w:val="00FE2AB3"/>
    <w:rsid w:val="00FE2F08"/>
    <w:rsid w:val="00FE3465"/>
    <w:rsid w:val="00FE3B65"/>
    <w:rsid w:val="00FE3C68"/>
    <w:rsid w:val="00FE46B5"/>
    <w:rsid w:val="00FE51F6"/>
    <w:rsid w:val="00FE52B9"/>
    <w:rsid w:val="00FE602C"/>
    <w:rsid w:val="00FE64B6"/>
    <w:rsid w:val="00FE67CF"/>
    <w:rsid w:val="00FE6D20"/>
    <w:rsid w:val="00FE6FB9"/>
    <w:rsid w:val="00FE7549"/>
    <w:rsid w:val="00FE75CF"/>
    <w:rsid w:val="00FE7BCC"/>
    <w:rsid w:val="00FF126D"/>
    <w:rsid w:val="00FF1AC3"/>
    <w:rsid w:val="00FF2310"/>
    <w:rsid w:val="00FF2E73"/>
    <w:rsid w:val="00FF3755"/>
    <w:rsid w:val="00FF386D"/>
    <w:rsid w:val="00FF394C"/>
    <w:rsid w:val="00FF3BD6"/>
    <w:rsid w:val="00FF3C62"/>
    <w:rsid w:val="00FF3EC8"/>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836CEC15-F2E5-40C7-9698-C4D929B8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character" w:customStyle="1" w:styleId="Doc-titleChar">
    <w:name w:val="Doc-title Char"/>
    <w:link w:val="Doc-title"/>
    <w:locked/>
    <w:rsid w:val="00467D22"/>
    <w:rPr>
      <w:rFonts w:ascii="Arial" w:eastAsia="MS Mincho" w:hAnsi="Arial" w:cs="Arial"/>
      <w:szCs w:val="24"/>
      <w:lang w:val="en-GB" w:eastAsia="en-GB"/>
    </w:rPr>
  </w:style>
  <w:style w:type="paragraph" w:customStyle="1" w:styleId="Doc-title">
    <w:name w:val="Doc-title"/>
    <w:basedOn w:val="Normal"/>
    <w:next w:val="Doc-text2"/>
    <w:link w:val="Doc-titleChar"/>
    <w:qFormat/>
    <w:rsid w:val="00467D22"/>
    <w:pPr>
      <w:autoSpaceDE/>
      <w:autoSpaceDN/>
      <w:adjustRightInd/>
      <w:snapToGrid/>
      <w:spacing w:before="180" w:after="0"/>
      <w:ind w:left="1259" w:hanging="1259"/>
      <w:jc w:val="left"/>
    </w:pPr>
    <w:rPr>
      <w:rFonts w:ascii="Arial" w:eastAsia="MS Mincho" w:hAnsi="Arial" w:cs="Arial"/>
      <w:sz w:val="20"/>
      <w:szCs w:val="24"/>
      <w:lang w:val="en-GB" w:eastAsia="en-GB"/>
    </w:rPr>
  </w:style>
  <w:style w:type="paragraph" w:customStyle="1" w:styleId="Agreement">
    <w:name w:val="Agreement"/>
    <w:basedOn w:val="Normal"/>
    <w:next w:val="Doc-text2"/>
    <w:rsid w:val="00ED1E6D"/>
    <w:pPr>
      <w:numPr>
        <w:numId w:val="25"/>
      </w:numPr>
      <w:autoSpaceDE/>
      <w:autoSpaceDN/>
      <w:adjustRightInd/>
      <w:snapToGrid/>
      <w:spacing w:before="60" w:after="0"/>
      <w:jc w:val="left"/>
    </w:pPr>
    <w:rPr>
      <w:rFonts w:ascii="Arial" w:eastAsia="MS Mincho" w:hAnsi="Arial"/>
      <w:b/>
      <w:sz w:val="20"/>
      <w:szCs w:val="24"/>
      <w:lang w:val="en-GB" w:eastAsia="en-GB"/>
    </w:rPr>
  </w:style>
  <w:style w:type="character" w:customStyle="1" w:styleId="a">
    <w:name w:val="テキスト (文字)"/>
    <w:link w:val="a0"/>
    <w:locked/>
    <w:rsid w:val="001227F5"/>
    <w:rPr>
      <w:rFonts w:ascii="Century" w:hAnsi="Century"/>
      <w:kern w:val="2"/>
      <w:sz w:val="21"/>
      <w:szCs w:val="22"/>
      <w:lang w:val="en-GB"/>
    </w:rPr>
  </w:style>
  <w:style w:type="paragraph" w:customStyle="1" w:styleId="a0">
    <w:name w:val="テキスト"/>
    <w:basedOn w:val="Normal"/>
    <w:link w:val="a"/>
    <w:qFormat/>
    <w:rsid w:val="001227F5"/>
    <w:pPr>
      <w:widowControl w:val="0"/>
      <w:autoSpaceDE/>
      <w:autoSpaceDN/>
      <w:adjustRightInd/>
      <w:snapToGrid/>
      <w:spacing w:afterLines="50" w:after="0" w:line="320" w:lineRule="exact"/>
      <w:ind w:firstLineChars="100" w:firstLine="210"/>
    </w:pPr>
    <w:rPr>
      <w:rFonts w:ascii="Century" w:hAnsi="Century"/>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44733779">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04528D6-0061-44C4-B2F5-02C8B1D38C15}">
  <ds:schemaRefs>
    <ds:schemaRef ds:uri="http://schemas.openxmlformats.org/officeDocument/2006/bibliography"/>
  </ds:schemaRefs>
</ds:datastoreItem>
</file>

<file path=customXml/itemProps2.xml><?xml version="1.0" encoding="utf-8"?>
<ds:datastoreItem xmlns:ds="http://schemas.openxmlformats.org/officeDocument/2006/customXml" ds:itemID="{6B7E155B-AFF2-4544-9753-CA21AAFBB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1199</Words>
  <Characters>6836</Characters>
  <Application>Microsoft Office Word</Application>
  <DocSecurity>0</DocSecurity>
  <Lines>56</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8019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 (23060230)</dc:creator>
  <cp:lastModifiedBy>Anders</cp:lastModifiedBy>
  <cp:revision>2</cp:revision>
  <cp:lastPrinted>2017-08-08T10:03:00Z</cp:lastPrinted>
  <dcterms:created xsi:type="dcterms:W3CDTF">2018-08-09T09:30:00Z</dcterms:created>
  <dcterms:modified xsi:type="dcterms:W3CDTF">2018-08-09T09:30:00Z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